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466AA" w14:textId="77777777" w:rsidR="00750D83" w:rsidRPr="00750D83" w:rsidRDefault="00750D83" w:rsidP="00750D83">
      <w:pPr>
        <w:spacing w:after="0" w:line="240" w:lineRule="auto"/>
        <w:rPr>
          <w:b/>
        </w:rPr>
      </w:pPr>
      <w:r w:rsidRPr="00750D83">
        <w:rPr>
          <w:b/>
        </w:rPr>
        <w:t>TITLE:</w:t>
      </w:r>
    </w:p>
    <w:p w14:paraId="15234A86" w14:textId="77777777" w:rsidR="00DC5DAF" w:rsidRDefault="00DC5DAF" w:rsidP="00750D83">
      <w:pPr>
        <w:spacing w:line="240" w:lineRule="auto"/>
      </w:pPr>
      <w:r>
        <w:t xml:space="preserve">Evaluation of India’s </w:t>
      </w:r>
      <w:r w:rsidR="0090353B">
        <w:t>National Clean Air Program</w:t>
      </w:r>
      <w:r w:rsidR="00E1706F">
        <w:t xml:space="preserve"> performance</w:t>
      </w:r>
      <w:r w:rsidR="0078171C">
        <w:t xml:space="preserve"> and potential</w:t>
      </w:r>
      <w:r>
        <w:t xml:space="preserve"> health </w:t>
      </w:r>
      <w:r w:rsidR="00E1706F">
        <w:t>benefits</w:t>
      </w:r>
    </w:p>
    <w:p w14:paraId="05EEA418" w14:textId="77777777" w:rsidR="00750D83" w:rsidRPr="00750D83" w:rsidRDefault="00750D83" w:rsidP="00750D83">
      <w:pPr>
        <w:spacing w:after="0" w:line="240" w:lineRule="auto"/>
        <w:rPr>
          <w:b/>
        </w:rPr>
      </w:pPr>
      <w:r w:rsidRPr="00750D83">
        <w:rPr>
          <w:b/>
        </w:rPr>
        <w:t>AUTHORS:</w:t>
      </w:r>
    </w:p>
    <w:p w14:paraId="2F19D3AF" w14:textId="66F68297" w:rsidR="00F73BAF" w:rsidRDefault="00F73BAF" w:rsidP="00750D83">
      <w:pPr>
        <w:spacing w:line="240" w:lineRule="auto"/>
      </w:pPr>
      <w:r>
        <w:t>Raj M. Lal</w:t>
      </w:r>
      <w:r w:rsidR="00486444" w:rsidRPr="00486444">
        <w:rPr>
          <w:vertAlign w:val="superscript"/>
        </w:rPr>
        <w:t>1</w:t>
      </w:r>
      <w:r w:rsidR="00635B12">
        <w:rPr>
          <w:vertAlign w:val="superscript"/>
        </w:rPr>
        <w:t>,2</w:t>
      </w:r>
      <w:r w:rsidR="005963A7">
        <w:rPr>
          <w:vertAlign w:val="superscript"/>
        </w:rPr>
        <w:t>*</w:t>
      </w:r>
      <w:r>
        <w:t>, Ajay S. Nagpure</w:t>
      </w:r>
      <w:r w:rsidR="0018439E">
        <w:rPr>
          <w:vertAlign w:val="superscript"/>
        </w:rPr>
        <w:t>1</w:t>
      </w:r>
    </w:p>
    <w:p w14:paraId="0CDAA570" w14:textId="77777777" w:rsidR="00750D83" w:rsidRPr="00750D83" w:rsidRDefault="00750D83" w:rsidP="00750D83">
      <w:pPr>
        <w:spacing w:after="0" w:line="240" w:lineRule="auto"/>
        <w:rPr>
          <w:b/>
        </w:rPr>
      </w:pPr>
      <w:r w:rsidRPr="00750D83">
        <w:rPr>
          <w:b/>
        </w:rPr>
        <w:t>AFFILIATIONS:</w:t>
      </w:r>
    </w:p>
    <w:p w14:paraId="3B096A64" w14:textId="70A41E6F" w:rsidR="0001751D" w:rsidRDefault="00486444" w:rsidP="00750D83">
      <w:pPr>
        <w:spacing w:after="0" w:line="240" w:lineRule="auto"/>
      </w:pPr>
      <w:r w:rsidRPr="00486444">
        <w:rPr>
          <w:vertAlign w:val="superscript"/>
        </w:rPr>
        <w:t>1</w:t>
      </w:r>
      <w:r w:rsidR="008604A4">
        <w:t xml:space="preserve">World Emission Network, </w:t>
      </w:r>
      <w:r w:rsidR="0018439E">
        <w:t xml:space="preserve">Princeton, NJ., </w:t>
      </w:r>
      <w:r w:rsidR="000A0E75" w:rsidRPr="000A0E75">
        <w:t>08544</w:t>
      </w:r>
      <w:r w:rsidR="000A0E75">
        <w:t xml:space="preserve">, </w:t>
      </w:r>
      <w:r w:rsidR="0018439E">
        <w:t xml:space="preserve">USA and </w:t>
      </w:r>
      <w:r w:rsidR="008604A4">
        <w:t>New Delhi, India</w:t>
      </w:r>
    </w:p>
    <w:p w14:paraId="753D452C" w14:textId="30B13D8D" w:rsidR="008604A4" w:rsidRDefault="008604A4" w:rsidP="004C7C64">
      <w:pPr>
        <w:spacing w:after="0" w:line="240" w:lineRule="auto"/>
      </w:pPr>
      <w:r>
        <w:rPr>
          <w:vertAlign w:val="superscript"/>
        </w:rPr>
        <w:t>2</w:t>
      </w:r>
      <w:r w:rsidR="005C2E98">
        <w:t>Sunscreen</w:t>
      </w:r>
      <w:r w:rsidR="004D4776">
        <w:t xml:space="preserve"> Energy</w:t>
      </w:r>
      <w:r w:rsidR="005C2E98">
        <w:t xml:space="preserve">, </w:t>
      </w:r>
      <w:r w:rsidR="009F0D77">
        <w:t xml:space="preserve">Los Altos, </w:t>
      </w:r>
      <w:r w:rsidR="005C2E98">
        <w:t xml:space="preserve">CA., </w:t>
      </w:r>
      <w:r w:rsidR="00FA4F1C">
        <w:t xml:space="preserve">94022, </w:t>
      </w:r>
      <w:r w:rsidR="005C2E98">
        <w:t>USA</w:t>
      </w:r>
    </w:p>
    <w:p w14:paraId="3047022B" w14:textId="77777777" w:rsidR="00B86EE8" w:rsidRDefault="00B86EE8" w:rsidP="004C7C64">
      <w:pPr>
        <w:spacing w:after="0" w:line="240" w:lineRule="auto"/>
      </w:pPr>
    </w:p>
    <w:p w14:paraId="523B95EB" w14:textId="4E70C6B6" w:rsidR="004C7C64" w:rsidRDefault="004C7C64" w:rsidP="004C7C64">
      <w:pPr>
        <w:spacing w:after="0" w:line="240" w:lineRule="auto"/>
      </w:pPr>
      <w:r>
        <w:t xml:space="preserve">*Corresponding Author: </w:t>
      </w:r>
      <w:hyperlink r:id="rId6" w:history="1">
        <w:r w:rsidR="0018439E" w:rsidRPr="006A2CFB">
          <w:rPr>
            <w:rStyle w:val="Hyperlink"/>
          </w:rPr>
          <w:t>rajlal@worldemissionnet.com</w:t>
        </w:r>
      </w:hyperlink>
      <w:r>
        <w:t xml:space="preserve"> </w:t>
      </w:r>
    </w:p>
    <w:p w14:paraId="52F33368" w14:textId="77777777" w:rsidR="00750D83" w:rsidRPr="00750D83" w:rsidRDefault="00750D83" w:rsidP="00750D83">
      <w:pPr>
        <w:spacing w:after="0" w:line="240" w:lineRule="auto"/>
      </w:pPr>
    </w:p>
    <w:p w14:paraId="57081138" w14:textId="77777777" w:rsidR="00750D83" w:rsidRDefault="00750D83" w:rsidP="00750D83">
      <w:pPr>
        <w:spacing w:after="0" w:line="240" w:lineRule="auto"/>
      </w:pPr>
    </w:p>
    <w:p w14:paraId="6B897585" w14:textId="77777777" w:rsidR="00750D83" w:rsidRDefault="00750D83" w:rsidP="00750D83">
      <w:pPr>
        <w:spacing w:after="0" w:line="240" w:lineRule="auto"/>
      </w:pPr>
    </w:p>
    <w:p w14:paraId="136E69E7" w14:textId="77777777" w:rsidR="00750D83" w:rsidRDefault="00750D83" w:rsidP="00750D83">
      <w:pPr>
        <w:spacing w:after="0" w:line="240" w:lineRule="auto"/>
      </w:pPr>
    </w:p>
    <w:p w14:paraId="0DE17CB1" w14:textId="77777777" w:rsidR="00750D83" w:rsidRDefault="00750D83" w:rsidP="00750D83">
      <w:pPr>
        <w:spacing w:after="0" w:line="240" w:lineRule="auto"/>
      </w:pPr>
    </w:p>
    <w:p w14:paraId="1E794781" w14:textId="77777777" w:rsidR="00750D83" w:rsidRDefault="00750D83" w:rsidP="00750D83">
      <w:pPr>
        <w:spacing w:after="0" w:line="240" w:lineRule="auto"/>
      </w:pPr>
    </w:p>
    <w:p w14:paraId="2DB8D1FE" w14:textId="77777777" w:rsidR="00750D83" w:rsidRDefault="00750D83" w:rsidP="00750D83">
      <w:pPr>
        <w:spacing w:after="0" w:line="240" w:lineRule="auto"/>
      </w:pPr>
    </w:p>
    <w:p w14:paraId="265CC49B" w14:textId="77777777" w:rsidR="00750D83" w:rsidRDefault="00750D83" w:rsidP="00750D83">
      <w:pPr>
        <w:spacing w:after="0" w:line="240" w:lineRule="auto"/>
      </w:pPr>
    </w:p>
    <w:p w14:paraId="4FEF4526" w14:textId="77777777" w:rsidR="004C7C64" w:rsidRDefault="004C7C64" w:rsidP="00750D83">
      <w:pPr>
        <w:spacing w:after="0" w:line="240" w:lineRule="auto"/>
      </w:pPr>
    </w:p>
    <w:p w14:paraId="293CB0A7" w14:textId="77777777" w:rsidR="004C7C64" w:rsidRDefault="004C7C64" w:rsidP="00750D83">
      <w:pPr>
        <w:spacing w:after="0" w:line="240" w:lineRule="auto"/>
      </w:pPr>
    </w:p>
    <w:p w14:paraId="1851B516" w14:textId="77777777" w:rsidR="004C7C64" w:rsidRDefault="004C7C64" w:rsidP="00750D83">
      <w:pPr>
        <w:spacing w:after="0" w:line="240" w:lineRule="auto"/>
      </w:pPr>
    </w:p>
    <w:p w14:paraId="119CCC3C" w14:textId="77777777" w:rsidR="004C7C64" w:rsidRDefault="004C7C64" w:rsidP="00750D83">
      <w:pPr>
        <w:spacing w:after="0" w:line="240" w:lineRule="auto"/>
      </w:pPr>
    </w:p>
    <w:p w14:paraId="4753D8F6" w14:textId="77777777" w:rsidR="004C7C64" w:rsidRDefault="004C7C64" w:rsidP="00750D83">
      <w:pPr>
        <w:spacing w:after="0" w:line="240" w:lineRule="auto"/>
      </w:pPr>
    </w:p>
    <w:p w14:paraId="76B733EC" w14:textId="77777777" w:rsidR="004C7C64" w:rsidRDefault="004C7C64" w:rsidP="00750D83">
      <w:pPr>
        <w:spacing w:after="0" w:line="240" w:lineRule="auto"/>
      </w:pPr>
    </w:p>
    <w:p w14:paraId="6D4FEDC7" w14:textId="77777777" w:rsidR="004C7C64" w:rsidRDefault="004C7C64" w:rsidP="00750D83">
      <w:pPr>
        <w:spacing w:after="0" w:line="240" w:lineRule="auto"/>
      </w:pPr>
    </w:p>
    <w:p w14:paraId="2E61CDAD" w14:textId="77777777" w:rsidR="004C7C64" w:rsidRDefault="004C7C64" w:rsidP="00750D83">
      <w:pPr>
        <w:spacing w:after="0" w:line="240" w:lineRule="auto"/>
      </w:pPr>
    </w:p>
    <w:p w14:paraId="791C2C5A" w14:textId="77777777" w:rsidR="004C7C64" w:rsidRDefault="004C7C64" w:rsidP="00750D83">
      <w:pPr>
        <w:spacing w:after="0" w:line="240" w:lineRule="auto"/>
      </w:pPr>
    </w:p>
    <w:p w14:paraId="48DE75FA" w14:textId="77777777" w:rsidR="004C7C64" w:rsidRDefault="004C7C64" w:rsidP="00750D83">
      <w:pPr>
        <w:spacing w:after="0" w:line="240" w:lineRule="auto"/>
      </w:pPr>
    </w:p>
    <w:p w14:paraId="1960C646" w14:textId="77777777" w:rsidR="004C7C64" w:rsidRDefault="004C7C64" w:rsidP="00750D83">
      <w:pPr>
        <w:spacing w:after="0" w:line="240" w:lineRule="auto"/>
      </w:pPr>
    </w:p>
    <w:p w14:paraId="30A325BA" w14:textId="77777777" w:rsidR="00750D83" w:rsidRDefault="00750D83" w:rsidP="00750D83">
      <w:pPr>
        <w:spacing w:after="0" w:line="240" w:lineRule="auto"/>
      </w:pPr>
    </w:p>
    <w:p w14:paraId="7DEB102E" w14:textId="77777777" w:rsidR="004C7C64" w:rsidRDefault="004C7C64" w:rsidP="00750D83">
      <w:pPr>
        <w:spacing w:after="0" w:line="240" w:lineRule="auto"/>
      </w:pPr>
    </w:p>
    <w:p w14:paraId="3DD8BD15" w14:textId="77777777" w:rsidR="004C7C64" w:rsidRDefault="004C7C64" w:rsidP="00750D83">
      <w:pPr>
        <w:spacing w:after="0" w:line="240" w:lineRule="auto"/>
      </w:pPr>
    </w:p>
    <w:p w14:paraId="3EDA9895" w14:textId="77777777" w:rsidR="004C7C64" w:rsidRDefault="004C7C64" w:rsidP="00750D83">
      <w:pPr>
        <w:spacing w:after="0" w:line="240" w:lineRule="auto"/>
      </w:pPr>
    </w:p>
    <w:p w14:paraId="631C70AE" w14:textId="77777777" w:rsidR="004C7C64" w:rsidRDefault="004C7C64" w:rsidP="00750D83">
      <w:pPr>
        <w:spacing w:after="0" w:line="240" w:lineRule="auto"/>
      </w:pPr>
    </w:p>
    <w:p w14:paraId="551BBA45" w14:textId="77777777" w:rsidR="004C7C64" w:rsidRDefault="004C7C64" w:rsidP="00750D83">
      <w:pPr>
        <w:spacing w:after="0" w:line="240" w:lineRule="auto"/>
      </w:pPr>
    </w:p>
    <w:p w14:paraId="23C5DAF6" w14:textId="77777777" w:rsidR="004C7C64" w:rsidRDefault="004C7C64" w:rsidP="00750D83">
      <w:pPr>
        <w:spacing w:after="0" w:line="240" w:lineRule="auto"/>
      </w:pPr>
    </w:p>
    <w:p w14:paraId="786DC670" w14:textId="77777777" w:rsidR="004C7C64" w:rsidRDefault="004C7C64" w:rsidP="00750D83">
      <w:pPr>
        <w:spacing w:after="0" w:line="240" w:lineRule="auto"/>
      </w:pPr>
    </w:p>
    <w:p w14:paraId="2662A3EF" w14:textId="77777777" w:rsidR="00AE3DAA" w:rsidRDefault="00AE3DAA" w:rsidP="00750D83">
      <w:pPr>
        <w:spacing w:after="0" w:line="240" w:lineRule="auto"/>
      </w:pPr>
    </w:p>
    <w:p w14:paraId="3137DB5F" w14:textId="77777777" w:rsidR="00AE3DAA" w:rsidRDefault="00AE3DAA" w:rsidP="00750D83">
      <w:pPr>
        <w:spacing w:after="0" w:line="240" w:lineRule="auto"/>
      </w:pPr>
    </w:p>
    <w:p w14:paraId="46E7934B" w14:textId="77777777" w:rsidR="00AE3DAA" w:rsidRDefault="00AE3DAA" w:rsidP="00750D83">
      <w:pPr>
        <w:spacing w:after="0" w:line="240" w:lineRule="auto"/>
      </w:pPr>
    </w:p>
    <w:p w14:paraId="3D0A7E89" w14:textId="77777777" w:rsidR="00AE3DAA" w:rsidRDefault="00AE3DAA" w:rsidP="00750D83">
      <w:pPr>
        <w:spacing w:after="0" w:line="240" w:lineRule="auto"/>
      </w:pPr>
    </w:p>
    <w:p w14:paraId="56A522E3" w14:textId="77777777" w:rsidR="00AE3DAA" w:rsidRDefault="00AE3DAA" w:rsidP="00750D83">
      <w:pPr>
        <w:spacing w:after="0" w:line="240" w:lineRule="auto"/>
      </w:pPr>
    </w:p>
    <w:p w14:paraId="1838457E" w14:textId="77777777" w:rsidR="00AE3DAA" w:rsidRDefault="00AE3DAA" w:rsidP="00750D83">
      <w:pPr>
        <w:spacing w:after="0" w:line="240" w:lineRule="auto"/>
      </w:pPr>
    </w:p>
    <w:p w14:paraId="41CEC33F" w14:textId="77777777" w:rsidR="00AE3DAA" w:rsidRDefault="00AE3DAA" w:rsidP="00750D83">
      <w:pPr>
        <w:spacing w:after="0" w:line="240" w:lineRule="auto"/>
      </w:pPr>
    </w:p>
    <w:p w14:paraId="342524E0" w14:textId="77777777" w:rsidR="00AE3DAA" w:rsidRDefault="00AE3DAA" w:rsidP="00750D83">
      <w:pPr>
        <w:spacing w:after="0" w:line="240" w:lineRule="auto"/>
      </w:pPr>
    </w:p>
    <w:p w14:paraId="54A5A711" w14:textId="77777777" w:rsidR="009F0D77" w:rsidRDefault="009F0D77" w:rsidP="00750D83">
      <w:pPr>
        <w:spacing w:after="0" w:line="240" w:lineRule="auto"/>
      </w:pPr>
    </w:p>
    <w:p w14:paraId="529E526F" w14:textId="77777777" w:rsidR="009F0D77" w:rsidRDefault="009F0D77" w:rsidP="00750D83">
      <w:pPr>
        <w:spacing w:after="0" w:line="240" w:lineRule="auto"/>
      </w:pPr>
    </w:p>
    <w:p w14:paraId="100468D0" w14:textId="77777777" w:rsidR="00AE3DAA" w:rsidRDefault="00AE3DAA" w:rsidP="00750D83">
      <w:pPr>
        <w:spacing w:after="0" w:line="240" w:lineRule="auto"/>
      </w:pPr>
    </w:p>
    <w:p w14:paraId="6C135CBF" w14:textId="77777777" w:rsidR="0001751D" w:rsidRPr="003D017B" w:rsidRDefault="003D017B" w:rsidP="00D60D86">
      <w:pPr>
        <w:spacing w:after="0" w:line="480" w:lineRule="auto"/>
        <w:rPr>
          <w:b/>
        </w:rPr>
      </w:pPr>
      <w:r w:rsidRPr="003D017B">
        <w:rPr>
          <w:b/>
        </w:rPr>
        <w:lastRenderedPageBreak/>
        <w:t>ABSTRACT:</w:t>
      </w:r>
    </w:p>
    <w:p w14:paraId="3C62956D" w14:textId="1EB79827" w:rsidR="005E4A98" w:rsidRDefault="00D60D86" w:rsidP="005E4A98">
      <w:pPr>
        <w:spacing w:line="360" w:lineRule="auto"/>
      </w:pPr>
      <w:r>
        <w:tab/>
      </w:r>
      <w:r w:rsidR="005E4A98" w:rsidRPr="005E4A98">
        <w:t>India, which experiences some of the highest levels of ambient air pollution and associated premature mortality worldwide, launched the National Clean Air Program (NCAP) to reduce ambient PM</w:t>
      </w:r>
      <w:r w:rsidR="005E4A98" w:rsidRPr="00DB490F">
        <w:rPr>
          <w:vertAlign w:val="subscript"/>
        </w:rPr>
        <w:t>2.5</w:t>
      </w:r>
      <w:r w:rsidR="005E4A98" w:rsidRPr="005E4A98">
        <w:t xml:space="preserve"> and PM</w:t>
      </w:r>
      <w:r w:rsidR="005E4A98" w:rsidRPr="00DB490F">
        <w:rPr>
          <w:vertAlign w:val="subscript"/>
        </w:rPr>
        <w:t>10</w:t>
      </w:r>
      <w:r w:rsidR="005E4A98" w:rsidRPr="005E4A98">
        <w:t xml:space="preserve"> concentrations by 20-30% across 131 cities between 2017 and 2024, with a subsequent 40% target announced over an additional two-year period. We present the first comprehensive evaluation of NCAP using high-resolution satellite-based PM</w:t>
      </w:r>
      <w:r w:rsidR="005E4A98" w:rsidRPr="00DB490F">
        <w:rPr>
          <w:vertAlign w:val="subscript"/>
        </w:rPr>
        <w:t>2.5</w:t>
      </w:r>
      <w:r w:rsidR="005E4A98" w:rsidRPr="005E4A98">
        <w:t xml:space="preserve"> and PM</w:t>
      </w:r>
      <w:r w:rsidR="005E4A98" w:rsidRPr="00DB490F">
        <w:rPr>
          <w:vertAlign w:val="subscript"/>
        </w:rPr>
        <w:t>10</w:t>
      </w:r>
      <w:r w:rsidR="005E4A98" w:rsidRPr="005E4A98">
        <w:t xml:space="preserve"> concentration fields together with surface measurements and apply the latest Global Burden of Disease (GBD) dose-response functions to estimate avoided premature mortality under the proposed reduction scenarios. Satellite-derived data show limited attainment of NCAP goals: 44 cities met the 20% PM</w:t>
      </w:r>
      <w:r w:rsidR="005E4A98" w:rsidRPr="00DB490F">
        <w:rPr>
          <w:vertAlign w:val="subscript"/>
        </w:rPr>
        <w:t>2.5</w:t>
      </w:r>
      <w:r w:rsidR="005E4A98" w:rsidRPr="005E4A98">
        <w:t xml:space="preserve"> target and one met the PM</w:t>
      </w:r>
      <w:r w:rsidR="005E4A98" w:rsidRPr="00DB490F">
        <w:rPr>
          <w:vertAlign w:val="subscript"/>
        </w:rPr>
        <w:t>10</w:t>
      </w:r>
      <w:r w:rsidR="005E4A98" w:rsidRPr="005E4A98">
        <w:t xml:space="preserve"> target; six cities achieved the 30% PM</w:t>
      </w:r>
      <w:r w:rsidR="005E4A98" w:rsidRPr="00DB490F">
        <w:rPr>
          <w:vertAlign w:val="subscript"/>
        </w:rPr>
        <w:t>2.5</w:t>
      </w:r>
      <w:r w:rsidR="005E4A98" w:rsidRPr="005E4A98">
        <w:t xml:space="preserve"> target and one met the 40% target. Average improvements were 12% (8.2 </w:t>
      </w:r>
      <w:proofErr w:type="gramStart"/>
      <w:r w:rsidR="005E4A98" w:rsidRPr="005E4A98">
        <w:t>µg</w:t>
      </w:r>
      <w:proofErr w:type="gramEnd"/>
      <w:r w:rsidR="005E4A98" w:rsidRPr="005E4A98">
        <w:t xml:space="preserve"> m</w:t>
      </w:r>
      <w:r w:rsidR="005E4A98" w:rsidRPr="00DB490F">
        <w:rPr>
          <w:vertAlign w:val="superscript"/>
        </w:rPr>
        <w:t>-3</w:t>
      </w:r>
      <w:r w:rsidR="005E4A98" w:rsidRPr="005E4A98">
        <w:t>) for PM</w:t>
      </w:r>
      <w:r w:rsidR="005E4A98" w:rsidRPr="00DB490F">
        <w:rPr>
          <w:vertAlign w:val="subscript"/>
        </w:rPr>
        <w:t>2.5</w:t>
      </w:r>
      <w:r w:rsidR="005E4A98" w:rsidRPr="005E4A98">
        <w:t xml:space="preserve"> and 4.9% (5.7 </w:t>
      </w:r>
      <w:proofErr w:type="gramStart"/>
      <w:r w:rsidR="005E4A98" w:rsidRPr="005E4A98">
        <w:t>µg</w:t>
      </w:r>
      <w:proofErr w:type="gramEnd"/>
      <w:r w:rsidR="005E4A98" w:rsidRPr="005E4A98">
        <w:t xml:space="preserve"> m-3) for PM</w:t>
      </w:r>
      <w:r w:rsidR="005E4A98" w:rsidRPr="00DB490F">
        <w:rPr>
          <w:vertAlign w:val="subscript"/>
        </w:rPr>
        <w:t>10</w:t>
      </w:r>
      <w:r w:rsidR="005E4A98" w:rsidRPr="005E4A98">
        <w:t>. Monitoring data indicates similarly modest progress: 7 of 29 cities met the 20% PM</w:t>
      </w:r>
      <w:r w:rsidR="005E4A98" w:rsidRPr="00DB490F">
        <w:rPr>
          <w:vertAlign w:val="subscript"/>
        </w:rPr>
        <w:t>2.5</w:t>
      </w:r>
      <w:r w:rsidR="005E4A98" w:rsidRPr="005E4A98">
        <w:t xml:space="preserve"> target and 43 of 96 met the PM</w:t>
      </w:r>
      <w:r w:rsidR="005E4A98" w:rsidRPr="00DB490F">
        <w:rPr>
          <w:vertAlign w:val="subscript"/>
        </w:rPr>
        <w:t>10</w:t>
      </w:r>
      <w:r w:rsidR="005E4A98" w:rsidRPr="005E4A98">
        <w:t xml:space="preserve"> target.  Achieving a 40% PM</w:t>
      </w:r>
      <w:r w:rsidR="005E4A98" w:rsidRPr="00DB490F">
        <w:rPr>
          <w:vertAlign w:val="subscript"/>
        </w:rPr>
        <w:t>2.5</w:t>
      </w:r>
      <w:r w:rsidR="005E4A98" w:rsidRPr="005E4A98">
        <w:t xml:space="preserve"> reduction across NCAP cities would avert ~36,000 annual premature mortalities. Overall, despite modest progress in some NCAP cities, stronger interventions are necessary to achieve widespread air quality and health benefits nationwide. </w:t>
      </w:r>
    </w:p>
    <w:p w14:paraId="6FB3C058" w14:textId="2F85D5AA" w:rsidR="00AE3DAA" w:rsidRDefault="00AE3DAA" w:rsidP="005E4A98">
      <w:pPr>
        <w:spacing w:after="0" w:line="360" w:lineRule="auto"/>
      </w:pPr>
      <w:r>
        <w:rPr>
          <w:b/>
        </w:rPr>
        <w:t>KEYWORDS:</w:t>
      </w:r>
    </w:p>
    <w:p w14:paraId="5DE6D9C4" w14:textId="77777777" w:rsidR="00AE3DAA" w:rsidRDefault="00AE3DAA" w:rsidP="00AE3DAA">
      <w:pPr>
        <w:spacing w:after="0" w:line="360" w:lineRule="auto"/>
      </w:pPr>
      <w:r>
        <w:t>National Clean Air Program, PM</w:t>
      </w:r>
      <w:r w:rsidRPr="00750D83">
        <w:rPr>
          <w:vertAlign w:val="subscript"/>
        </w:rPr>
        <w:t>2.5</w:t>
      </w:r>
      <w:r>
        <w:t>, Human Health, Air Quality, Environmental Policy</w:t>
      </w:r>
    </w:p>
    <w:p w14:paraId="7C3D2052" w14:textId="77777777" w:rsidR="00AE3DAA" w:rsidRPr="00750D83" w:rsidRDefault="00AE3DAA" w:rsidP="005E4A98">
      <w:pPr>
        <w:spacing w:after="0" w:line="360" w:lineRule="auto"/>
        <w:rPr>
          <w:b/>
        </w:rPr>
      </w:pPr>
      <w:r w:rsidRPr="00750D83">
        <w:rPr>
          <w:b/>
        </w:rPr>
        <w:t>SYNOPSIS:</w:t>
      </w:r>
    </w:p>
    <w:p w14:paraId="500DEE1D" w14:textId="3B237511" w:rsidR="00AE3DAA" w:rsidRDefault="00AE3DAA" w:rsidP="00AE3DAA">
      <w:pPr>
        <w:spacing w:line="240" w:lineRule="auto"/>
      </w:pPr>
      <w:r>
        <w:t xml:space="preserve">We utilize satellite and </w:t>
      </w:r>
      <w:r w:rsidR="00643B1C">
        <w:t xml:space="preserve">surface </w:t>
      </w:r>
      <w:r>
        <w:t xml:space="preserve">monitoring data to evaluate India’s ambitious air quality improvement targets outlined as part of the National Clean Air Program and find few cities have met the proposed targets. </w:t>
      </w:r>
    </w:p>
    <w:p w14:paraId="41749FFC" w14:textId="77777777" w:rsidR="003B1FFE" w:rsidRDefault="003B1FFE" w:rsidP="00F73BAF">
      <w:pPr>
        <w:spacing w:line="480" w:lineRule="auto"/>
      </w:pPr>
    </w:p>
    <w:p w14:paraId="322A4B08" w14:textId="77777777" w:rsidR="00AE3DAA" w:rsidRDefault="00AE3DAA" w:rsidP="00F73BAF">
      <w:pPr>
        <w:spacing w:line="480" w:lineRule="auto"/>
      </w:pPr>
    </w:p>
    <w:p w14:paraId="0944459D" w14:textId="77777777" w:rsidR="00FA4F1C" w:rsidRDefault="00FA4F1C" w:rsidP="00F73BAF">
      <w:pPr>
        <w:spacing w:line="480" w:lineRule="auto"/>
      </w:pPr>
    </w:p>
    <w:p w14:paraId="0AF446A1" w14:textId="77777777" w:rsidR="00FA4F1C" w:rsidRDefault="00FA4F1C" w:rsidP="00F73BAF">
      <w:pPr>
        <w:spacing w:line="480" w:lineRule="auto"/>
      </w:pPr>
    </w:p>
    <w:p w14:paraId="53869B4A" w14:textId="77777777" w:rsidR="005E4A98" w:rsidRDefault="005E4A98" w:rsidP="00F73BAF">
      <w:pPr>
        <w:spacing w:line="480" w:lineRule="auto"/>
      </w:pPr>
    </w:p>
    <w:p w14:paraId="26758597" w14:textId="77777777" w:rsidR="00FA4F1C" w:rsidRDefault="00FA4F1C" w:rsidP="00F73BAF">
      <w:pPr>
        <w:spacing w:line="480" w:lineRule="auto"/>
      </w:pPr>
    </w:p>
    <w:p w14:paraId="1B8D4C7F" w14:textId="77777777" w:rsidR="00F73BAF" w:rsidRPr="00001F6E" w:rsidRDefault="00F73BAF" w:rsidP="008A3A5C">
      <w:pPr>
        <w:tabs>
          <w:tab w:val="left" w:pos="1646"/>
        </w:tabs>
        <w:spacing w:line="480" w:lineRule="auto"/>
        <w:rPr>
          <w:b/>
        </w:rPr>
      </w:pPr>
      <w:r w:rsidRPr="00001F6E">
        <w:rPr>
          <w:b/>
        </w:rPr>
        <w:lastRenderedPageBreak/>
        <w:t>I</w:t>
      </w:r>
      <w:r w:rsidR="00001F6E">
        <w:rPr>
          <w:b/>
        </w:rPr>
        <w:t>NTRODUCTION:</w:t>
      </w:r>
    </w:p>
    <w:p w14:paraId="16BC6EC5" w14:textId="7F204E37" w:rsidR="0095402A" w:rsidRDefault="00BA5805" w:rsidP="00F73BAF">
      <w:pPr>
        <w:spacing w:line="480" w:lineRule="auto"/>
      </w:pPr>
      <w:r>
        <w:tab/>
        <w:t xml:space="preserve">India is </w:t>
      </w:r>
      <w:r w:rsidR="00CE55BA">
        <w:t xml:space="preserve">widely recognized for </w:t>
      </w:r>
      <w:r>
        <w:t xml:space="preserve">its </w:t>
      </w:r>
      <w:r w:rsidR="00F73BAF">
        <w:t xml:space="preserve">poor </w:t>
      </w:r>
      <w:r>
        <w:t xml:space="preserve">air </w:t>
      </w:r>
      <w:r w:rsidR="00F73BAF">
        <w:t>quality</w:t>
      </w:r>
      <w:r w:rsidR="00CE55BA">
        <w:t>, frequently</w:t>
      </w:r>
      <w:r>
        <w:t xml:space="preserve"> reporting some of the highest levels of air pollution globally</w:t>
      </w:r>
      <w:r w:rsidR="0069245A">
        <w:fldChar w:fldCharType="begin"/>
      </w:r>
      <w:r w:rsidR="00773323">
        <w:instrText xml:space="preserve"> ADDIN ZOTERO_ITEM CSL_CITATION {"citationID":"j8jmaNly","properties":{"formattedCitation":"\\super 1,2\\nosupersub{}","plainCitation":"1,2","noteIndex":0},"citationItems":[{"id":2,"uris":["http://zotero.org/users/local/YmW4WzYH/items/SWAQBB68"],"itemData":{"id":2,"type":"article-journal","container-title":"Air Quality, Atmosphere &amp; Health","DOI":"10.1007/s11869-018-0629-6","issue":"1","page":"45-58","title":"Monitoring particulate matter in India: recent trends and future outlook","volume":"12","author":[{"family":"Pant","given":"Pallavi"},{"family":"Lal","given":"Raj M."},{"family":"Guttikunda","given":"Sarath K."},{"family":"Russell","given":"Armistead G."},{"family":"Nagpure","given":"Ajay S."},{"family":"Ramaswami","given":"Anu"},{"family":"Peltier","given":"Richard E."}],"issued":{"date-parts":[["2019"]]}}},{"id":3,"uris":["http://zotero.org/users/local/YmW4WzYH/items/NJZ3AFRU"],"itemData":{"id":3,"type":"article-journal","container-title":"The Lancet Planetary Health","DOI":"10.1016/S2542-5196(20)30298-9","issue":"1","page":"e25-e38","title":"Health and economic impact of air pollution in the states of India: the Global Burden of Disease Study 2019","volume":"5","author":[{"literal":"India State-Level Disease Burden Initiative Air Pollution Collaborators"}],"issued":{"date-parts":[["2021"]]}}}],"schema":"https://github.com/citation-style-language/schema/raw/master/csl-citation.json"} </w:instrText>
      </w:r>
      <w:r w:rsidR="0069245A">
        <w:fldChar w:fldCharType="separate"/>
      </w:r>
      <w:r w:rsidR="00773323" w:rsidRPr="00773323">
        <w:rPr>
          <w:rFonts w:ascii="Calibri" w:hAnsi="Calibri" w:cs="Calibri"/>
          <w:vertAlign w:val="superscript"/>
        </w:rPr>
        <w:t>1,2</w:t>
      </w:r>
      <w:r w:rsidR="0069245A">
        <w:fldChar w:fldCharType="end"/>
      </w:r>
      <w:r>
        <w:t>. Exposure to air pollution</w:t>
      </w:r>
      <w:r w:rsidR="00D64A15">
        <w:t xml:space="preserve">, </w:t>
      </w:r>
      <w:r>
        <w:t>namely fine particulate matter (PM</w:t>
      </w:r>
      <w:r w:rsidRPr="00BA5805">
        <w:rPr>
          <w:vertAlign w:val="subscript"/>
        </w:rPr>
        <w:t>2.5</w:t>
      </w:r>
      <w:r w:rsidR="00D64A15">
        <w:t xml:space="preserve">), </w:t>
      </w:r>
      <w:r>
        <w:t xml:space="preserve">is additionally one of the leading causes of premature mortality nationwide, contributing to an estimated </w:t>
      </w:r>
      <w:r w:rsidR="00C51C81">
        <w:t>2.2</w:t>
      </w:r>
      <w:r>
        <w:t xml:space="preserve"> million pre</w:t>
      </w:r>
      <w:r w:rsidR="0023495A">
        <w:t>mature mortalities each year (1.2 million</w:t>
      </w:r>
      <w:r>
        <w:t xml:space="preserve"> from ambient exposu</w:t>
      </w:r>
      <w:r w:rsidR="00E1706F">
        <w:t>res and one</w:t>
      </w:r>
      <w:r w:rsidR="00A436CF">
        <w:t xml:space="preserve"> million</w:t>
      </w:r>
      <w:r>
        <w:t xml:space="preserve"> from household exposures)</w:t>
      </w:r>
      <w:r w:rsidR="0069245A">
        <w:fldChar w:fldCharType="begin"/>
      </w:r>
      <w:r w:rsidR="00773323">
        <w:instrText xml:space="preserve"> ADDIN ZOTERO_ITEM CSL_CITATION {"citationID":"IbbNLeKL","properties":{"formattedCitation":"\\super 3,4\\nosupersub{}","plainCitation":"3,4","noteIndex":0},"citationItems":[{"id":4,"uris":["http://zotero.org/users/local/YmW4WzYH/items/UEWNID2Z"],"itemData":{"id":4,"type":"article-journal","container-title":"The Lancet","DOI":"10.1016/S0140-6736(24)00769-4","issue":"10440","page":"2259-2262","title":"Findings from the Global Burden of Disease Study 2021","volume":"403","author":[{"family":"Murray","given":"Christopher J. L."}],"issued":{"date-parts":[["2024"]]}}},{"id":5,"uris":["http://zotero.org/users/local/YmW4WzYH/items/DUAN3WP2"],"itemData":{"id":5,"type":"article-journal","container-title":"The Lancet","DOI":"10.1016/S0140-6736(24)00933-4","issue":"10440","page":"2162-2203","title":"Global burden and strength of evidence for 88 risk factors in 204 countries and 811 subnational locations, 1990–2021: a systematic analysis for the Global Burden of Disease Study 2021","volume":"403","author":[{"literal":"GBD 2021 Risk Factors Collaborators"}],"issued":{"date-parts":[["2024"]]}}}],"schema":"https://github.com/citation-style-language/schema/raw/master/csl-citation.json"} </w:instrText>
      </w:r>
      <w:r w:rsidR="0069245A">
        <w:fldChar w:fldCharType="separate"/>
      </w:r>
      <w:r w:rsidR="00773323" w:rsidRPr="00773323">
        <w:rPr>
          <w:rFonts w:ascii="Calibri" w:hAnsi="Calibri" w:cs="Calibri"/>
          <w:vertAlign w:val="superscript"/>
        </w:rPr>
        <w:t>3,4</w:t>
      </w:r>
      <w:r w:rsidR="0069245A">
        <w:fldChar w:fldCharType="end"/>
      </w:r>
      <w:r>
        <w:t xml:space="preserve">. To improve air quality, </w:t>
      </w:r>
      <w:r w:rsidR="00511A86">
        <w:t>several</w:t>
      </w:r>
      <w:r>
        <w:t xml:space="preserve"> polic</w:t>
      </w:r>
      <w:r w:rsidR="0023495A">
        <w:t>ies t</w:t>
      </w:r>
      <w:r>
        <w:t>argeting emission reduction</w:t>
      </w:r>
      <w:r w:rsidR="003B59FD">
        <w:t>s</w:t>
      </w:r>
      <w:r>
        <w:t xml:space="preserve"> have been introduced and implemented with varying degrees of success.</w:t>
      </w:r>
      <w:r w:rsidR="0095402A">
        <w:t xml:space="preserve"> Specifically targeting ambient</w:t>
      </w:r>
      <w:r>
        <w:t xml:space="preserve"> </w:t>
      </w:r>
      <w:r w:rsidR="0095402A">
        <w:t>PM</w:t>
      </w:r>
      <w:r w:rsidR="0095402A" w:rsidRPr="00403678">
        <w:rPr>
          <w:vertAlign w:val="subscript"/>
        </w:rPr>
        <w:t>2.5</w:t>
      </w:r>
      <w:r w:rsidR="0095402A">
        <w:t xml:space="preserve"> and coarse particulate matter (PM</w:t>
      </w:r>
      <w:r w:rsidR="0095402A">
        <w:rPr>
          <w:vertAlign w:val="subscript"/>
        </w:rPr>
        <w:t>10</w:t>
      </w:r>
      <w:r w:rsidR="0095402A">
        <w:t>) concentrations, t</w:t>
      </w:r>
      <w:r>
        <w:t>he National Clean Air Program (NCAP) launched in 2019 with an initial target of reducing</w:t>
      </w:r>
      <w:r w:rsidR="0095402A">
        <w:t xml:space="preserve"> those pollutant </w:t>
      </w:r>
      <w:r w:rsidR="008A3A5C">
        <w:t xml:space="preserve">concentration </w:t>
      </w:r>
      <w:r w:rsidR="0095402A">
        <w:t>levels</w:t>
      </w:r>
      <w:r>
        <w:t xml:space="preserve"> by </w:t>
      </w:r>
      <w:r w:rsidR="00D458D9">
        <w:t>20-30% across 131 cities over a 7-year</w:t>
      </w:r>
      <w:r w:rsidR="0023495A">
        <w:t xml:space="preserve"> </w:t>
      </w:r>
      <w:r w:rsidR="00D458D9">
        <w:t>period</w:t>
      </w:r>
      <w:r w:rsidR="0023495A">
        <w:t xml:space="preserve"> (2017-2024)</w:t>
      </w:r>
      <w:r w:rsidR="0069245A">
        <w:fldChar w:fldCharType="begin"/>
      </w:r>
      <w:r w:rsidR="00773323">
        <w:instrText xml:space="preserve"> ADDIN ZOTERO_ITEM CSL_CITATION {"citationID":"0YRDZRqe","properties":{"formattedCitation":"\\super 5\\uc0\\u8211{}7\\nosupersub{}","plainCitation":"5–7","noteIndex":0},"citationItems":[{"id":7,"uris":["http://zotero.org/users/local/YmW4WzYH/items/VCUVKUWT"],"itemData":{"id":7,"type":"article-journal","container-title":"Atmospheric Environment","DOI":"10.1016/j.atmosenv.2023.119712","page":"119712","title":"Plugging the ambient air monitoring gaps in India's national clean air programme (NCAP) airsheds","volume":"301","author":[{"family":"Guttikunda","given":"Sarath"},{"family":"Ka","given":"Naresh"},{"family":"Ganguly","given":"Tripti"},{"family":"Jawahar","given":"Puja"}],"issued":{"date-parts":[["2023"]]}}},{"id":8,"uris":["http://zotero.org/users/local/YmW4WzYH/items/KDJJV9VL"],"itemData":{"id":8,"type":"article-journal","container-title":"Atmospheric Environment","DOI":"10.1016/j.atmosenv.2024.120974","page":"120974","title":"Assessing air quality during India's National Clean Air Programme (NCAP): 2019–2023","volume":"343","author":[{"family":"Guttikunda","given":"Sarath K."},{"family":"Dammalapati","given":"S. K."},{"family":"Pradhan","given":"G."}],"issued":{"date-parts":[["2025"]]}}},{"id":6,"uris":["http://zotero.org/users/local/YmW4WzYH/items/3KUNYY2U"],"itemData":{"id":6,"type":"article-journal","container-title":"Atmospheric Environment: X","DOI":"10.1016/j.aeaoa.2020.100096","page":"100096","title":"National Clean Air Programme (NCAP) for Indian cities: review and outlook of clean air action plans","volume":"8","author":[{"family":"Ganguly","given":"Tripti"},{"family":"Selvaraj","given":"K. L."},{"family":"Guttikunda","given":"Sarath K."}],"issued":{"date-parts":[["2020"]]}}}],"schema":"https://github.com/citation-style-language/schema/raw/master/csl-citation.json"} </w:instrText>
      </w:r>
      <w:r w:rsidR="0069245A">
        <w:fldChar w:fldCharType="separate"/>
      </w:r>
      <w:r w:rsidR="00773323" w:rsidRPr="00773323">
        <w:rPr>
          <w:rFonts w:ascii="Calibri" w:hAnsi="Calibri" w:cs="Calibri"/>
          <w:vertAlign w:val="superscript"/>
        </w:rPr>
        <w:t>5–7</w:t>
      </w:r>
      <w:r w:rsidR="0069245A">
        <w:fldChar w:fldCharType="end"/>
      </w:r>
      <w:r w:rsidR="006C41CE">
        <w:t>. Despite limited evidence that th</w:t>
      </w:r>
      <w:r w:rsidR="006C620D">
        <w:t>e initial targets had been achieved across</w:t>
      </w:r>
      <w:r w:rsidR="00D55D2A">
        <w:t xml:space="preserve"> the</w:t>
      </w:r>
      <w:r w:rsidR="006C620D">
        <w:t xml:space="preserve"> cities, </w:t>
      </w:r>
      <w:r w:rsidR="006C41CE">
        <w:t xml:space="preserve">an updated 40% </w:t>
      </w:r>
      <w:r w:rsidR="00A45C6F">
        <w:t xml:space="preserve">concentration </w:t>
      </w:r>
      <w:r w:rsidR="006C41CE">
        <w:t>reduction target for PM</w:t>
      </w:r>
      <w:r w:rsidR="006C41CE" w:rsidRPr="003B59FD">
        <w:rPr>
          <w:vertAlign w:val="subscript"/>
        </w:rPr>
        <w:t>10</w:t>
      </w:r>
      <w:r w:rsidR="006C41CE">
        <w:t xml:space="preserve"> was announced over an additional 2-year period. </w:t>
      </w:r>
    </w:p>
    <w:p w14:paraId="55F22BBF" w14:textId="1746D52E" w:rsidR="00C52388" w:rsidRDefault="0095402A" w:rsidP="00F73BAF">
      <w:pPr>
        <w:spacing w:line="480" w:lineRule="auto"/>
      </w:pPr>
      <w:r>
        <w:tab/>
        <w:t xml:space="preserve">Prior </w:t>
      </w:r>
      <w:r w:rsidR="006C620D">
        <w:t xml:space="preserve">NCAP studies have focused on </w:t>
      </w:r>
      <w:r w:rsidR="00FE2F2B">
        <w:t>emission and monitoring</w:t>
      </w:r>
      <w:r>
        <w:t xml:space="preserve"> </w:t>
      </w:r>
      <w:r w:rsidR="006C41CE">
        <w:t xml:space="preserve">summaries </w:t>
      </w:r>
      <w:r w:rsidR="00FE2F2B">
        <w:t>in each of the study cities</w:t>
      </w:r>
      <w:r w:rsidR="0069245A">
        <w:fldChar w:fldCharType="begin"/>
      </w:r>
      <w:r w:rsidR="00773323">
        <w:instrText xml:space="preserve"> ADDIN ZOTERO_ITEM CSL_CITATION {"citationID":"9xyyaCBa","properties":{"formattedCitation":"\\super 5,7\\nosupersub{}","plainCitation":"5,7","noteIndex":0},"citationItems":[{"id":7,"uris":["http://zotero.org/users/local/YmW4WzYH/items/VCUVKUWT"],"itemData":{"id":7,"type":"article-journal","container-title":"Atmospheric Environment","DOI":"10.1016/j.atmosenv.2023.119712","page":"119712","title":"Plugging the ambient air monitoring gaps in India's national clean air programme (NCAP) airsheds","volume":"301","author":[{"family":"Guttikunda","given":"Sarath"},{"family":"Ka","given":"Naresh"},{"family":"Ganguly","given":"Tripti"},{"family":"Jawahar","given":"Puja"}],"issued":{"date-parts":[["2023"]]}}},{"id":6,"uris":["http://zotero.org/users/local/YmW4WzYH/items/3KUNYY2U"],"itemData":{"id":6,"type":"article-journal","container-title":"Atmospheric Environment: X","DOI":"10.1016/j.aeaoa.2020.100096","page":"100096","title":"National Clean Air Programme (NCAP) for Indian cities: review and outlook of clean air action plans","volume":"8","author":[{"family":"Ganguly","given":"Tripti"},{"family":"Selvaraj","given":"K. L."},{"family":"Guttikunda","given":"Sarath K."}],"issued":{"date-parts":[["2020"]]}}}],"schema":"https://github.com/citation-style-language/schema/raw/master/csl-citation.json"} </w:instrText>
      </w:r>
      <w:r w:rsidR="0069245A">
        <w:fldChar w:fldCharType="separate"/>
      </w:r>
      <w:r w:rsidR="00773323" w:rsidRPr="00773323">
        <w:rPr>
          <w:rFonts w:ascii="Calibri" w:hAnsi="Calibri" w:cs="Calibri"/>
          <w:vertAlign w:val="superscript"/>
        </w:rPr>
        <w:t>5,7</w:t>
      </w:r>
      <w:r w:rsidR="0069245A">
        <w:fldChar w:fldCharType="end"/>
      </w:r>
      <w:r w:rsidR="006C41CE">
        <w:t xml:space="preserve">, </w:t>
      </w:r>
      <w:r w:rsidR="00D96133">
        <w:t xml:space="preserve">assessing </w:t>
      </w:r>
      <w:r w:rsidR="006C41CE">
        <w:t xml:space="preserve">transboundary </w:t>
      </w:r>
      <w:r w:rsidR="003B59FD">
        <w:t xml:space="preserve">emission </w:t>
      </w:r>
      <w:r w:rsidR="00E1706F">
        <w:t>impact</w:t>
      </w:r>
      <w:r w:rsidR="006C41CE">
        <w:t xml:space="preserve">s to </w:t>
      </w:r>
      <w:r w:rsidR="003B59FD">
        <w:t>PM</w:t>
      </w:r>
      <w:r w:rsidR="003B59FD" w:rsidRPr="003B59FD">
        <w:rPr>
          <w:vertAlign w:val="subscript"/>
        </w:rPr>
        <w:t>2.5</w:t>
      </w:r>
      <w:r w:rsidR="003B59FD">
        <w:t xml:space="preserve"> levels in the </w:t>
      </w:r>
      <w:r w:rsidR="006C41CE">
        <w:t>cities</w:t>
      </w:r>
      <w:r w:rsidR="0069245A">
        <w:fldChar w:fldCharType="begin"/>
      </w:r>
      <w:r w:rsidR="00773323">
        <w:instrText xml:space="preserve"> ADDIN ZOTERO_ITEM CSL_CITATION {"citationID":"U6P7QoLJ","properties":{"formattedCitation":"\\super 8\\nosupersub{}","plainCitation":"8","noteIndex":0},"citationItems":[{"id":9,"uris":["http://zotero.org/users/local/YmW4WzYH/items/5Z5PQKIX"],"itemData":{"id":9,"type":"article-journal","container-title":"Environmental Research Letters","DOI":"10.1088/1748-9326/adc147","issue":"5","page":"054008","title":"Transboundary emission contribution to PM2.5 concentrations in Indian cities","volume":"20","author":[{"family":"Lal","given":"Raj M."},{"family":"Nagpure","given":"Ajay S."},{"family":"Anand","given":"A."},{"family":"Maji","given":"S."},{"family":"Tibrewal","given":"K."},{"family":"Gupta","given":"G."},{"family":"Venkataraman","given":"Chandra"},{"family":"Tong","given":"K."}],"issued":{"date-parts":[["2025"]]}}}],"schema":"https://github.com/citation-style-language/schema/raw/master/csl-citation.json"} </w:instrText>
      </w:r>
      <w:r w:rsidR="0069245A">
        <w:fldChar w:fldCharType="separate"/>
      </w:r>
      <w:r w:rsidR="00773323" w:rsidRPr="00773323">
        <w:rPr>
          <w:rFonts w:ascii="Calibri" w:hAnsi="Calibri" w:cs="Calibri"/>
          <w:vertAlign w:val="superscript"/>
        </w:rPr>
        <w:t>8</w:t>
      </w:r>
      <w:r w:rsidR="0069245A">
        <w:fldChar w:fldCharType="end"/>
      </w:r>
      <w:r w:rsidR="006C41CE">
        <w:t xml:space="preserve">, </w:t>
      </w:r>
      <w:r w:rsidR="009A4643">
        <w:t>modeling meteorological influences to PM</w:t>
      </w:r>
      <w:r w:rsidR="009A4643" w:rsidRPr="009A4643">
        <w:rPr>
          <w:vertAlign w:val="subscript"/>
        </w:rPr>
        <w:t>2.5</w:t>
      </w:r>
      <w:r w:rsidR="009A4643">
        <w:t xml:space="preserve"> changes</w:t>
      </w:r>
      <w:r w:rsidR="0069245A">
        <w:fldChar w:fldCharType="begin"/>
      </w:r>
      <w:r w:rsidR="00773323">
        <w:instrText xml:space="preserve"> ADDIN ZOTERO_ITEM CSL_CITATION {"citationID":"TIbWbP3M","properties":{"formattedCitation":"\\super 9\\nosupersub{}","plainCitation":"9","noteIndex":0},"citationItems":[{"id":1,"uris":["http://zotero.org/users/local/YmW4WzYH/items/IPBEAJG6"],"itemData":{"id":1,"type":"article-journal","abstract":"Improving air quality amid rapid industrialization and population growth is a huge challenge for India. To tackle this challenge, the Indian government implemented the National Clean Air Programme (NCAP) to reduce ambient concentrations of particulate matter with diameters less than 2.5 μm (PM2.5) and 10 μm (PM10) in hundreds of non-attainment cities that failed to meet the national ambient air quality standards. Here we evaluate the efficacy of the NCAP using data from the national air quality monitoring network combined with regional model simulations. Our results show an 8.8% yr−1 decrease in annual PM2.5 pollution in the six non-attainment cities with continuous air pollution monitoring since 2017. Four of these six cities achieved over 20% reductions in PM2.5 pollution by 2022 relative to 2017, thereby meeting the NCAP target. However, we find that </w:instrText>
      </w:r>
      <w:r w:rsidR="00773323">
        <w:rPr>
          <w:rFonts w:ascii="Cambria Math" w:hAnsi="Cambria Math" w:cs="Cambria Math"/>
        </w:rPr>
        <w:instrText>∼</w:instrText>
      </w:r>
      <w:r w:rsidR="00773323">
        <w:instrText xml:space="preserve">30% of the annual PM2.5 air quality improvements, and approximately half of the reductions during the heavily polluted winter months, can be attributed to favourable meteorological conditions that are unlikely to persist as the climate warms. Meanwhile, in 2022, annual PM2.5 levels in 44 out of 57 non-attainment cities with continuous monitors still failed to meet air quality standards. This work highlights the need for substantial additional mitigation measures beyond current NCAP policies to improve air quality in India.","container-title":"Nature Sustainability","DOI":"10.1038/s41893-024-01366-y","ISSN":"2398-9629","issue":"8","journalAbbreviation":"Nature Sustainability","page":"983-993","title":"Recent PM2.5 air quality improvements in India benefited from meteorological variation","volume":"7","author":[{"family":"Xie","given":"Yuanyu"},{"family":"Zhou","given":"Mi"},{"family":"Hunt","given":"Kieran M. R."},{"family":"Mauzerall","given":"Denise L."}],"issued":{"date-parts":[["2024",8,1]]}}}],"schema":"https://github.com/citation-style-language/schema/raw/master/csl-citation.json"} </w:instrText>
      </w:r>
      <w:r w:rsidR="0069245A">
        <w:fldChar w:fldCharType="separate"/>
      </w:r>
      <w:r w:rsidR="00773323" w:rsidRPr="00773323">
        <w:rPr>
          <w:rFonts w:ascii="Calibri" w:hAnsi="Calibri" w:cs="Calibri"/>
          <w:vertAlign w:val="superscript"/>
        </w:rPr>
        <w:t>9</w:t>
      </w:r>
      <w:r w:rsidR="0069245A">
        <w:fldChar w:fldCharType="end"/>
      </w:r>
      <w:r w:rsidR="009A4643">
        <w:t xml:space="preserve">, </w:t>
      </w:r>
      <w:r w:rsidR="00EF4AF7">
        <w:t>city-specific assessments</w:t>
      </w:r>
      <w:r w:rsidR="0069245A">
        <w:fldChar w:fldCharType="begin"/>
      </w:r>
      <w:r w:rsidR="00773323">
        <w:instrText xml:space="preserve"> ADDIN ZOTERO_ITEM CSL_CITATION {"citationID":"xvP7XoZT","properties":{"formattedCitation":"\\super 10,11\\nosupersub{}","plainCitation":"10,11","noteIndex":0},"citationItems":[{"id":10,"uris":["http://zotero.org/users/local/YmW4WzYH/items/JXBP4GJ5"],"itemData":{"id":10,"type":"article-journal","container-title":"The Lancet Regional Health – Southeast Asia","DOI":"10.1016/j.lansea.2024.100486","page":"100486","title":"Assessing the impact of the National Clean Air Programme in Uttar Pradesh's non-attainment cities: a prophet model time series analysis","volume":"30","author":[{"family":"Bera","given":"Om Prakash"},{"family":"Venkatesh","given":"U."},{"family":"Pal","given":"G. K."},{"family":"Shastri","given":"S."},{"family":"Chakraborty","given":"S."},{"family":"Grover","given":"A."},{"family":"Joshi","given":"H. S."}],"issued":{"date-parts":[["2024"]]}}},{"id":11,"uris":["http://zotero.org/users/local/YmW4WzYH/items/ENJGWREG"],"itemData":{"id":11,"type":"article-journal","container-title":"Aerosol Science and Engineering","DOI":"10.1007/s41810-023-00206-4","issue":"1","page":"66-76","title":"Quantifying the Effects of the National Clean Air Programme on Air Quality Parameters in Chandigarh: A Scientific Assessment","volume":"8","author":[{"family":"Dhote","given":"Lakhan"},{"family":"Sharma","given":"P."},{"family":"Dogra","given":"S."},{"family":"Arulrajan","given":"P."},{"family":"Pandey","given":"P."},{"family":"Kansal","given":"A."},{"family":"Dhiman","given":"M."},{"family":"Gautam","given":"A. S."},{"family":"Gautam","given":"S."}],"issued":{"date-parts":[["2024"]]}}}],"schema":"https://github.com/citation-style-language/schema/raw/master/csl-citation.json"} </w:instrText>
      </w:r>
      <w:r w:rsidR="0069245A">
        <w:fldChar w:fldCharType="separate"/>
      </w:r>
      <w:r w:rsidR="00773323" w:rsidRPr="00773323">
        <w:rPr>
          <w:rFonts w:ascii="Calibri" w:hAnsi="Calibri" w:cs="Calibri"/>
          <w:vertAlign w:val="superscript"/>
        </w:rPr>
        <w:t>10,11</w:t>
      </w:r>
      <w:r w:rsidR="0069245A">
        <w:fldChar w:fldCharType="end"/>
      </w:r>
      <w:r w:rsidR="00FF7605">
        <w:t xml:space="preserve">, </w:t>
      </w:r>
      <w:r w:rsidR="003B59FD">
        <w:t>and evaluation of progress d</w:t>
      </w:r>
      <w:r w:rsidR="00EF4AF7">
        <w:t>uring the implementation period</w:t>
      </w:r>
      <w:r w:rsidR="0069245A">
        <w:fldChar w:fldCharType="begin"/>
      </w:r>
      <w:r w:rsidR="00773323">
        <w:instrText xml:space="preserve"> ADDIN ZOTERO_ITEM CSL_CITATION {"citationID":"zja5pMWK","properties":{"formattedCitation":"\\super 6,12\\nosupersub{}","plainCitation":"6,12","noteIndex":0},"citationItems":[{"id":8,"uris":["http://zotero.org/users/local/YmW4WzYH/items/KDJJV9VL"],"itemData":{"id":8,"type":"article-journal","container-title":"Atmospheric Environment","DOI":"10.1016/j.atmosenv.2024.120974","page":"120974","title":"Assessing air quality during India's National Clean Air Programme (NCAP): 2019–2023","volume":"343","author":[{"family":"Guttikunda","given":"Sarath K."},{"family":"Dammalapati","given":"S. K."},{"family":"Pradhan","given":"G."}],"issued":{"date-parts":[["2025"]]}}},{"id":12,"uris":["http://zotero.org/users/local/YmW4WzYH/items/SSFF2NEJ"],"itemData":{"id":12,"type":"article-journal","container-title":"Science of The Total Environment","DOI":"10.1016/j.scitotenv.2025.178787","page":"178787","title":"Impact of the National Clean Air Programme (NCAP) on the particulate matter pollution and associated reduction in human mortalities in Indian cities","volume":"968","author":[{"family":"Gopikrishnan","given":"G."},{"family":"Kuttippurath","given":"J."}],"issued":{"date-parts":[["2025"]]}}}],"schema":"https://github.com/citation-style-language/schema/raw/master/csl-citation.json"} </w:instrText>
      </w:r>
      <w:r w:rsidR="0069245A">
        <w:fldChar w:fldCharType="separate"/>
      </w:r>
      <w:r w:rsidR="00773323" w:rsidRPr="00773323">
        <w:rPr>
          <w:rFonts w:ascii="Calibri" w:hAnsi="Calibri" w:cs="Calibri"/>
          <w:vertAlign w:val="superscript"/>
        </w:rPr>
        <w:t>6,12</w:t>
      </w:r>
      <w:r w:rsidR="0069245A">
        <w:fldChar w:fldCharType="end"/>
      </w:r>
      <w:r w:rsidR="003B59FD">
        <w:t xml:space="preserve">. </w:t>
      </w:r>
      <w:r w:rsidR="00BF5926">
        <w:t>These studies, which have addressed various aspects of NCAP, have found that there has been progress on certain cr</w:t>
      </w:r>
      <w:r w:rsidR="00D111B6">
        <w:t>itical co</w:t>
      </w:r>
      <w:r w:rsidR="00D41B59">
        <w:t>mponents for the scheme</w:t>
      </w:r>
      <w:r w:rsidR="00E1706F">
        <w:t xml:space="preserve">, including </w:t>
      </w:r>
      <w:r w:rsidR="00BF5926">
        <w:t>increase</w:t>
      </w:r>
      <w:r w:rsidR="00E1706F">
        <w:t>d</w:t>
      </w:r>
      <w:r w:rsidR="00BF5926">
        <w:t xml:space="preserve"> institutional monitoring and inventory development capital,</w:t>
      </w:r>
      <w:r w:rsidR="00BF1E15">
        <w:t xml:space="preserve"> </w:t>
      </w:r>
      <w:r w:rsidR="00D111B6">
        <w:t xml:space="preserve">identified and outlined </w:t>
      </w:r>
      <w:r w:rsidR="00BF1E15">
        <w:t xml:space="preserve">city-specific </w:t>
      </w:r>
      <w:r w:rsidR="00D111B6">
        <w:t xml:space="preserve">emission reduction </w:t>
      </w:r>
      <w:r w:rsidR="00BF1E15">
        <w:t>strategies, and</w:t>
      </w:r>
      <w:r w:rsidR="00BF5926">
        <w:t xml:space="preserve"> </w:t>
      </w:r>
      <w:r w:rsidR="00D41B59">
        <w:t xml:space="preserve">implemented </w:t>
      </w:r>
      <w:r w:rsidR="00BF5926">
        <w:t>interventi</w:t>
      </w:r>
      <w:r w:rsidR="00BF1E15">
        <w:t xml:space="preserve">ons for </w:t>
      </w:r>
      <w:r w:rsidR="00D41B59">
        <w:t xml:space="preserve">specific sources (e.g., </w:t>
      </w:r>
      <w:r w:rsidR="00BF1E15">
        <w:t>mobile source</w:t>
      </w:r>
      <w:r w:rsidR="00D41B59">
        <w:t>)</w:t>
      </w:r>
      <w:r w:rsidR="00BF1E15">
        <w:t xml:space="preserve">. However, </w:t>
      </w:r>
      <w:r w:rsidR="008A3A5C">
        <w:t xml:space="preserve">local-scale </w:t>
      </w:r>
      <w:r w:rsidR="00826CA4">
        <w:t xml:space="preserve">analysis of monitoring </w:t>
      </w:r>
      <w:r w:rsidR="00BF1E15">
        <w:t xml:space="preserve">data has not </w:t>
      </w:r>
      <w:r w:rsidR="008A3A5C">
        <w:t>found the outlined</w:t>
      </w:r>
      <w:r w:rsidR="00D111B6">
        <w:t xml:space="preserve"> </w:t>
      </w:r>
      <w:r w:rsidR="00D41B59">
        <w:t>PM</w:t>
      </w:r>
      <w:r w:rsidR="00D41B59" w:rsidRPr="00D41B59">
        <w:rPr>
          <w:vertAlign w:val="subscript"/>
        </w:rPr>
        <w:t>2.5</w:t>
      </w:r>
      <w:r w:rsidR="00D41B59">
        <w:t xml:space="preserve"> or PM</w:t>
      </w:r>
      <w:r w:rsidR="00D41B59" w:rsidRPr="00D41B59">
        <w:rPr>
          <w:vertAlign w:val="subscript"/>
        </w:rPr>
        <w:t>10</w:t>
      </w:r>
      <w:r w:rsidR="00D41B59">
        <w:t xml:space="preserve"> reductions</w:t>
      </w:r>
      <w:r w:rsidR="00D111B6">
        <w:t>,</w:t>
      </w:r>
      <w:r w:rsidR="00105643">
        <w:t xml:space="preserve"> and in many cases</w:t>
      </w:r>
      <w:r w:rsidR="00BF1E15">
        <w:t xml:space="preserve"> </w:t>
      </w:r>
      <w:r w:rsidR="00D111B6">
        <w:t>PM</w:t>
      </w:r>
      <w:r w:rsidR="00D111B6" w:rsidRPr="00105643">
        <w:rPr>
          <w:vertAlign w:val="subscript"/>
        </w:rPr>
        <w:t>2.5</w:t>
      </w:r>
      <w:r w:rsidR="00D111B6">
        <w:t xml:space="preserve"> and PM</w:t>
      </w:r>
      <w:r w:rsidR="00D111B6" w:rsidRPr="00105643">
        <w:rPr>
          <w:vertAlign w:val="subscript"/>
        </w:rPr>
        <w:t>10</w:t>
      </w:r>
      <w:r w:rsidR="00D111B6">
        <w:t xml:space="preserve"> concentration</w:t>
      </w:r>
      <w:r w:rsidR="00A20D2C">
        <w:t>s have increased</w:t>
      </w:r>
      <w:r w:rsidR="00D111B6">
        <w:t xml:space="preserve"> since 2017, suggesting NCAP </w:t>
      </w:r>
      <w:r w:rsidR="000F5D69">
        <w:t>has room for continued policy implementation and interventions</w:t>
      </w:r>
      <w:r w:rsidR="00D111B6">
        <w:t>.</w:t>
      </w:r>
      <w:r w:rsidR="0092182E">
        <w:t xml:space="preserve"> </w:t>
      </w:r>
    </w:p>
    <w:p w14:paraId="4685105C" w14:textId="24C5BF1F" w:rsidR="00FF7605" w:rsidRDefault="003B59FD" w:rsidP="00105643">
      <w:pPr>
        <w:spacing w:line="480" w:lineRule="auto"/>
        <w:ind w:firstLine="720"/>
      </w:pPr>
      <w:r>
        <w:lastRenderedPageBreak/>
        <w:t xml:space="preserve">Here, we </w:t>
      </w:r>
      <w:r w:rsidR="00212CE8">
        <w:t>first utilize</w:t>
      </w:r>
      <w:r>
        <w:t xml:space="preserve"> high-resolution</w:t>
      </w:r>
      <w:r w:rsidR="00E1706F">
        <w:t>,</w:t>
      </w:r>
      <w:r>
        <w:t xml:space="preserve"> </w:t>
      </w:r>
      <w:r w:rsidR="000F5D69">
        <w:t>satellite-derived</w:t>
      </w:r>
      <w:r w:rsidR="00FF7605">
        <w:t xml:space="preserve"> </w:t>
      </w:r>
      <w:r>
        <w:t>PM</w:t>
      </w:r>
      <w:r w:rsidRPr="00FF7605">
        <w:rPr>
          <w:vertAlign w:val="subscript"/>
        </w:rPr>
        <w:t>2.5</w:t>
      </w:r>
      <w:r>
        <w:t xml:space="preserve"> </w:t>
      </w:r>
      <w:r w:rsidR="00D41B59">
        <w:t>and PM</w:t>
      </w:r>
      <w:r w:rsidR="00D41B59" w:rsidRPr="00D41B59">
        <w:rPr>
          <w:vertAlign w:val="subscript"/>
        </w:rPr>
        <w:t>10</w:t>
      </w:r>
      <w:r w:rsidR="00D41B59">
        <w:t xml:space="preserve"> </w:t>
      </w:r>
      <w:r w:rsidR="00FF7605">
        <w:t xml:space="preserve">concentration </w:t>
      </w:r>
      <w:r w:rsidR="00826CA4">
        <w:t xml:space="preserve">fields and </w:t>
      </w:r>
      <w:r w:rsidR="00643B1C">
        <w:t xml:space="preserve">surface </w:t>
      </w:r>
      <w:r w:rsidR="00826CA4">
        <w:t xml:space="preserve">monitoring data </w:t>
      </w:r>
      <w:r w:rsidR="00082091">
        <w:t xml:space="preserve">between 2017 and 2024 </w:t>
      </w:r>
      <w:r w:rsidR="00212CE8">
        <w:t>to evaluate NCAP</w:t>
      </w:r>
      <w:r w:rsidR="00082091">
        <w:t>’s performance</w:t>
      </w:r>
      <w:r w:rsidR="00212CE8">
        <w:t xml:space="preserve">. </w:t>
      </w:r>
      <w:r w:rsidR="00D41B59">
        <w:t>W</w:t>
      </w:r>
      <w:r w:rsidR="00212CE8">
        <w:t xml:space="preserve">e then leverage the </w:t>
      </w:r>
      <w:r w:rsidR="00082091">
        <w:t xml:space="preserve">satellite-derived </w:t>
      </w:r>
      <w:r w:rsidR="00212CE8">
        <w:t>PM</w:t>
      </w:r>
      <w:r w:rsidR="00212CE8" w:rsidRPr="00212CE8">
        <w:rPr>
          <w:vertAlign w:val="subscript"/>
        </w:rPr>
        <w:t>2.5</w:t>
      </w:r>
      <w:r w:rsidR="001D7C6F">
        <w:t xml:space="preserve"> fields</w:t>
      </w:r>
      <w:r w:rsidR="00212CE8">
        <w:t xml:space="preserve"> in conjunction</w:t>
      </w:r>
      <w:r w:rsidR="00FF7605">
        <w:t xml:space="preserve"> with the latest dose response curves </w:t>
      </w:r>
      <w:r w:rsidR="0066153A">
        <w:t>from</w:t>
      </w:r>
      <w:r w:rsidR="00FF7605">
        <w:t xml:space="preserve"> the </w:t>
      </w:r>
      <w:r w:rsidR="00C52388">
        <w:t>Global Burden of Disease (</w:t>
      </w:r>
      <w:r w:rsidR="00FF7605">
        <w:t>GBD</w:t>
      </w:r>
      <w:r w:rsidR="00C52388">
        <w:t>)</w:t>
      </w:r>
      <w:r w:rsidR="00FF7605">
        <w:t xml:space="preserve"> to estimate the PM</w:t>
      </w:r>
      <w:r w:rsidR="00FF7605" w:rsidRPr="00FF7605">
        <w:rPr>
          <w:vertAlign w:val="subscript"/>
        </w:rPr>
        <w:t>2.5</w:t>
      </w:r>
      <w:r w:rsidR="000F5D69">
        <w:t>-</w:t>
      </w:r>
      <w:r w:rsidR="00FF7605">
        <w:t xml:space="preserve">attributed premature mortality burden in NCAP cities. </w:t>
      </w:r>
      <w:r w:rsidR="00212CE8">
        <w:t>Next, we</w:t>
      </w:r>
      <w:r w:rsidR="00FF7605">
        <w:t xml:space="preserve"> evaluate the health benefits of NCAP</w:t>
      </w:r>
      <w:r w:rsidR="00F93F90">
        <w:t>’</w:t>
      </w:r>
      <w:r w:rsidR="00FF7605">
        <w:t>s various levels of PM</w:t>
      </w:r>
      <w:r w:rsidR="00FF7605" w:rsidRPr="00FF7605">
        <w:rPr>
          <w:vertAlign w:val="subscript"/>
        </w:rPr>
        <w:t>2.5</w:t>
      </w:r>
      <w:r w:rsidR="00FF7605">
        <w:t xml:space="preserve"> </w:t>
      </w:r>
      <w:r w:rsidR="0066153A">
        <w:t>concentration</w:t>
      </w:r>
      <w:r w:rsidR="00FF7605">
        <w:t xml:space="preserve"> improvement relative to the nationwide mortality burden. Last,</w:t>
      </w:r>
      <w:r w:rsidR="00F93F90">
        <w:t xml:space="preserve"> we build off </w:t>
      </w:r>
      <w:r w:rsidR="00A45C6F">
        <w:t xml:space="preserve">prior </w:t>
      </w:r>
      <w:r w:rsidR="00F93F90">
        <w:t xml:space="preserve">work to </w:t>
      </w:r>
      <w:r w:rsidR="00082091">
        <w:t>characterize</w:t>
      </w:r>
      <w:r w:rsidR="00A45C6F">
        <w:t xml:space="preserve"> emission sector contributions to the </w:t>
      </w:r>
      <w:r w:rsidR="000C1A7E">
        <w:t>premature mortality budget</w:t>
      </w:r>
      <w:r w:rsidR="00A45C6F">
        <w:t xml:space="preserve"> across NCAP cities. </w:t>
      </w:r>
    </w:p>
    <w:p w14:paraId="79D16851" w14:textId="3BE50B27" w:rsidR="00F73BAF" w:rsidRPr="00001F6E" w:rsidRDefault="00AA4028" w:rsidP="00F73BAF">
      <w:pPr>
        <w:spacing w:line="480" w:lineRule="auto"/>
        <w:rPr>
          <w:b/>
        </w:rPr>
      </w:pPr>
      <w:r>
        <w:rPr>
          <w:b/>
        </w:rPr>
        <w:t xml:space="preserve">MATERIALS AND </w:t>
      </w:r>
      <w:r w:rsidR="00001F6E">
        <w:rPr>
          <w:b/>
        </w:rPr>
        <w:t>METHODS:</w:t>
      </w:r>
    </w:p>
    <w:p w14:paraId="719BF5E4" w14:textId="77777777" w:rsidR="002530F5" w:rsidRDefault="002530F5" w:rsidP="002530F5">
      <w:pPr>
        <w:spacing w:line="240" w:lineRule="auto"/>
      </w:pPr>
      <w:r w:rsidRPr="002530F5">
        <w:rPr>
          <w:i/>
          <w:u w:val="single"/>
        </w:rPr>
        <w:t>Evaluating the National Clean Air Program (NCAP)’s performance</w:t>
      </w:r>
      <w:r>
        <w:t xml:space="preserve"> </w:t>
      </w:r>
    </w:p>
    <w:p w14:paraId="4659330E" w14:textId="1AD725C9" w:rsidR="00E46862" w:rsidRDefault="007932BA" w:rsidP="002530F5">
      <w:pPr>
        <w:spacing w:line="480" w:lineRule="auto"/>
        <w:ind w:firstLine="720"/>
      </w:pPr>
      <w:r>
        <w:t xml:space="preserve">To evaluate </w:t>
      </w:r>
      <w:r w:rsidR="00E46862">
        <w:t xml:space="preserve">progress toward </w:t>
      </w:r>
      <w:r>
        <w:t>NCAP</w:t>
      </w:r>
      <w:r w:rsidR="00E46862">
        <w:t xml:space="preserve"> targets, </w:t>
      </w:r>
      <w:r w:rsidR="00826CA4">
        <w:t>we</w:t>
      </w:r>
      <w:r w:rsidR="00E46862">
        <w:t xml:space="preserve"> analyzed annually-averaged satellite-derived</w:t>
      </w:r>
      <w:r w:rsidR="00E46862" w:rsidRPr="00E46862">
        <w:t xml:space="preserve"> </w:t>
      </w:r>
      <w:r w:rsidR="00E46862">
        <w:t>surface</w:t>
      </w:r>
      <w:r w:rsidR="00E46862" w:rsidRPr="00E46862">
        <w:t xml:space="preserve"> </w:t>
      </w:r>
      <w:r w:rsidR="00E46862">
        <w:t>PM</w:t>
      </w:r>
      <w:r w:rsidR="00E46862" w:rsidRPr="00410910">
        <w:rPr>
          <w:vertAlign w:val="subscript"/>
        </w:rPr>
        <w:t>2.5</w:t>
      </w:r>
      <w:r w:rsidR="00E46862">
        <w:t xml:space="preserve"> (0.01°x0.01°) and PM</w:t>
      </w:r>
      <w:r w:rsidR="00E46862" w:rsidRPr="000F5D69">
        <w:rPr>
          <w:vertAlign w:val="subscript"/>
        </w:rPr>
        <w:t>10</w:t>
      </w:r>
      <w:r w:rsidR="00E46862">
        <w:t xml:space="preserve"> (0.1°x0.1°) concentration fields from the GBD</w:t>
      </w:r>
      <w:r w:rsidR="00E46862">
        <w:fldChar w:fldCharType="begin"/>
      </w:r>
      <w:r w:rsidR="00E46862">
        <w:instrText xml:space="preserve"> ADDIN ZOTERO_ITEM CSL_CITATION {"citationID":"5T7Quil7","properties":{"formattedCitation":"\\super 4\\nosupersub{}","plainCitation":"4","noteIndex":0},"citationItems":[{"id":5,"uris":["http://zotero.org/users/local/YmW4WzYH/items/DUAN3WP2"],"itemData":{"id":5,"type":"article-journal","container-title":"The Lancet","DOI":"10.1016/S0140-6736(24)00933-4","issue":"10440","page":"2162-2203","title":"Global burden and strength of evidence for 88 risk factors in 204 countries and 811 subnational locations, 1990–2021: a systematic analysis for the Global Burden of Disease Study 2021","volume":"403","author":[{"literal":"GBD 2021 Risk Factors Collaborators"}],"issued":{"date-parts":[["2024"]]}}}],"schema":"https://github.com/citation-style-language/schema/raw/master/csl-citation.json"} </w:instrText>
      </w:r>
      <w:r w:rsidR="00E46862">
        <w:fldChar w:fldCharType="separate"/>
      </w:r>
      <w:r w:rsidR="00E46862" w:rsidRPr="00773323">
        <w:rPr>
          <w:rFonts w:ascii="Calibri" w:hAnsi="Calibri" w:cs="Calibri"/>
          <w:vertAlign w:val="superscript"/>
        </w:rPr>
        <w:t>4</w:t>
      </w:r>
      <w:r w:rsidR="00E46862">
        <w:fldChar w:fldCharType="end"/>
      </w:r>
      <w:r w:rsidR="00E46862">
        <w:t xml:space="preserve"> and LongPMInd</w:t>
      </w:r>
      <w:r w:rsidR="00E46862">
        <w:fldChar w:fldCharType="begin"/>
      </w:r>
      <w:r w:rsidR="00E46862">
        <w:instrText xml:space="preserve"> ADDIN ZOTERO_ITEM CSL_CITATION {"citationID":"bpWo1wVp","properties":{"formattedCitation":"\\super 13\\nosupersub{}","plainCitation":"13","noteIndex":0},"citationItems":[{"id":13,"uris":["http://zotero.org/users/local/YmW4WzYH/items/CVHSLGD8"],"itemData":{"id":13,"type":"article-journal","container-title":"Earth System Science Data","DOI":"10.5194/essd-16-3565-2024","issue":"8","page":"3565-3577","title":"Reconstructing long-term (1980–2022) daily ground particulate matter concentrations in India (LongPMInd)","volume":"16","author":[{"family":"Wang","given":"Siyao"},{"family":"Zhang","given":"Mingyang"},{"family":"Zhao","given":"H."},{"family":"Wang","given":"P."},{"family":"Kota","given":"Sri Harsha"},{"family":"Fu","given":"Q."},{"family":"Liu","given":"C."},{"family":"Zhang","given":"Hong"}],"issued":{"date-parts":[["2024"]]}}}],"schema":"https://github.com/citation-style-language/schema/raw/master/csl-citation.json"} </w:instrText>
      </w:r>
      <w:r w:rsidR="00E46862">
        <w:fldChar w:fldCharType="separate"/>
      </w:r>
      <w:r w:rsidR="00E46862" w:rsidRPr="00773323">
        <w:rPr>
          <w:rFonts w:ascii="Calibri" w:hAnsi="Calibri" w:cs="Calibri"/>
          <w:vertAlign w:val="superscript"/>
        </w:rPr>
        <w:t>13</w:t>
      </w:r>
      <w:r w:rsidR="00E46862">
        <w:fldChar w:fldCharType="end"/>
      </w:r>
      <w:r w:rsidR="00E46862">
        <w:t>, respectively, together with PM</w:t>
      </w:r>
      <w:r w:rsidR="00E46862" w:rsidRPr="002530F5">
        <w:rPr>
          <w:vertAlign w:val="subscript"/>
        </w:rPr>
        <w:t>2.5</w:t>
      </w:r>
      <w:r w:rsidR="00E46862">
        <w:t xml:space="preserve"> and PM</w:t>
      </w:r>
      <w:r w:rsidR="00E46862" w:rsidRPr="002530F5">
        <w:rPr>
          <w:vertAlign w:val="subscript"/>
        </w:rPr>
        <w:t>10</w:t>
      </w:r>
      <w:r w:rsidR="00E46862">
        <w:rPr>
          <w:vertAlign w:val="subscript"/>
        </w:rPr>
        <w:t xml:space="preserve"> </w:t>
      </w:r>
      <w:r w:rsidR="00E46862">
        <w:t xml:space="preserve">observations from the Central Pollution Control Board (CPCB) monitors. Satellite-derived concentrations were produced by fusing aerosol optical depth (AOD), chemical transport modeling outputs, and in-situ observations (Fig. 1). City-average satellite concentrations were calculated by averaging grid cells within defined urban boundaries. Monitoring-based comparisons were limited to cities with observations available in both 2017 and 2024. </w:t>
      </w:r>
    </w:p>
    <w:p w14:paraId="08253462" w14:textId="77777777" w:rsidR="00E46862" w:rsidRDefault="00E46862" w:rsidP="00E46862">
      <w:pPr>
        <w:spacing w:line="240" w:lineRule="auto"/>
      </w:pPr>
      <w:r>
        <w:rPr>
          <w:i/>
          <w:u w:val="single"/>
        </w:rPr>
        <w:t>Health impact assessment</w:t>
      </w:r>
      <w:r>
        <w:t xml:space="preserve"> </w:t>
      </w:r>
    </w:p>
    <w:p w14:paraId="028BF310" w14:textId="6DE5FE52" w:rsidR="00E46862" w:rsidRDefault="00E46862" w:rsidP="00E46862">
      <w:pPr>
        <w:spacing w:line="480" w:lineRule="auto"/>
      </w:pPr>
      <w:r>
        <w:tab/>
      </w:r>
      <w:r w:rsidRPr="00E46862">
        <w:t>Premature mortality attributable to ambient PM</w:t>
      </w:r>
      <w:r w:rsidRPr="00E46862">
        <w:rPr>
          <w:vertAlign w:val="subscript"/>
        </w:rPr>
        <w:t>2.5</w:t>
      </w:r>
      <w:r w:rsidRPr="00E46862">
        <w:t xml:space="preserve"> exposure in 2017 was estimated for each NCAP city using satellite-derived PM</w:t>
      </w:r>
      <w:r w:rsidRPr="00E46862">
        <w:rPr>
          <w:vertAlign w:val="subscript"/>
        </w:rPr>
        <w:t>2.5</w:t>
      </w:r>
      <w:r w:rsidRPr="00E46862">
        <w:t xml:space="preserve"> concentrations, gridded population data, and the latest GBD MR-BRT exposure–response functions.</w:t>
      </w:r>
      <w:r>
        <w:t xml:space="preserve"> </w:t>
      </w:r>
      <w:r w:rsidRPr="00E46862">
        <w:t>Health benefits of achieving NCAP’s proposed PM</w:t>
      </w:r>
      <w:r w:rsidRPr="00E46862">
        <w:rPr>
          <w:vertAlign w:val="subscript"/>
        </w:rPr>
        <w:t>2.5</w:t>
      </w:r>
      <w:r w:rsidRPr="00E46862">
        <w:t xml:space="preserve"> reduction targets (20%, 30%, and 40%) were estimated by applying uniform reductions to 2017 concentrations while holding population and baseline disease rates constant to isolate air quality effects.</w:t>
      </w:r>
      <w:r>
        <w:t xml:space="preserve"> Detailed methods on </w:t>
      </w:r>
      <w:proofErr w:type="gramStart"/>
      <w:r>
        <w:t>the observation</w:t>
      </w:r>
      <w:proofErr w:type="gramEnd"/>
      <w:r>
        <w:t xml:space="preserve"> and health modeling are provided in </w:t>
      </w:r>
      <w:proofErr w:type="gramStart"/>
      <w:r>
        <w:t>the Supporting</w:t>
      </w:r>
      <w:proofErr w:type="gramEnd"/>
      <w:r>
        <w:t xml:space="preserve"> Information. </w:t>
      </w:r>
    </w:p>
    <w:p w14:paraId="414E04C0" w14:textId="77777777" w:rsidR="00713A83" w:rsidRDefault="00713A83" w:rsidP="00713A83">
      <w:pPr>
        <w:spacing w:line="240" w:lineRule="auto"/>
      </w:pPr>
      <w:r>
        <w:lastRenderedPageBreak/>
        <w:t>Fig. 1: The location of the 131 National Clean Air Program (NCAP) cities overlaying satellite-derived ambient PM</w:t>
      </w:r>
      <w:r w:rsidRPr="004F76D9">
        <w:rPr>
          <w:vertAlign w:val="subscript"/>
        </w:rPr>
        <w:t>2.5</w:t>
      </w:r>
      <w:r>
        <w:t xml:space="preserve"> concentrations in 2017. </w:t>
      </w:r>
    </w:p>
    <w:p w14:paraId="69190666" w14:textId="77777777" w:rsidR="00713A83" w:rsidRDefault="00713A83" w:rsidP="00713A83">
      <w:pPr>
        <w:spacing w:line="480" w:lineRule="auto"/>
      </w:pPr>
      <w:r>
        <w:rPr>
          <w:noProof/>
        </w:rPr>
        <w:drawing>
          <wp:inline distT="0" distB="0" distL="0" distR="0" wp14:anchorId="1E3B9CAE" wp14:editId="6FF671DC">
            <wp:extent cx="5803900" cy="6456839"/>
            <wp:effectExtent l="0" t="0" r="6350" b="1270"/>
            <wp:docPr id="3" name="Content Placeholder 2" descr="A map of india with different colored areas&#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3" name="Content Placeholder 2" descr="A map of india with different colored areas&#10;&#10;AI-generated content may be incorrect."/>
                    <pic:cNvPicPr>
                      <a:picLocks noGrp="1"/>
                    </pic:cNvPicPr>
                  </pic:nvPicPr>
                  <pic:blipFill rotWithShape="1">
                    <a:blip r:embed="rId7"/>
                    <a:srcRect l="7158" t="2672" r="7371" b="2243"/>
                    <a:stretch>
                      <a:fillRect/>
                    </a:stretch>
                  </pic:blipFill>
                  <pic:spPr bwMode="auto">
                    <a:xfrm>
                      <a:off x="0" y="0"/>
                      <a:ext cx="5807799" cy="6461177"/>
                    </a:xfrm>
                    <a:prstGeom prst="rect">
                      <a:avLst/>
                    </a:prstGeom>
                    <a:ln>
                      <a:noFill/>
                    </a:ln>
                    <a:extLst>
                      <a:ext uri="{53640926-AAD7-44D8-BBD7-CCE9431645EC}">
                        <a14:shadowObscured xmlns:a14="http://schemas.microsoft.com/office/drawing/2010/main"/>
                      </a:ext>
                    </a:extLst>
                  </pic:spPr>
                </pic:pic>
              </a:graphicData>
            </a:graphic>
          </wp:inline>
        </w:drawing>
      </w:r>
    </w:p>
    <w:p w14:paraId="56BAFDFC" w14:textId="77777777" w:rsidR="0066153A" w:rsidRPr="00001F6E" w:rsidRDefault="00001F6E">
      <w:pPr>
        <w:spacing w:line="480" w:lineRule="auto"/>
        <w:rPr>
          <w:b/>
        </w:rPr>
      </w:pPr>
      <w:r>
        <w:rPr>
          <w:b/>
        </w:rPr>
        <w:t>RESULTS:</w:t>
      </w:r>
    </w:p>
    <w:p w14:paraId="5EAE8722" w14:textId="475DD38A" w:rsidR="00C64838" w:rsidRDefault="00ED5717" w:rsidP="00674973">
      <w:pPr>
        <w:spacing w:line="480" w:lineRule="auto"/>
        <w:ind w:firstLine="720"/>
      </w:pPr>
      <w:r>
        <w:t xml:space="preserve">Based on satellite-derived data, </w:t>
      </w:r>
      <w:r w:rsidRPr="00773323">
        <w:t>44</w:t>
      </w:r>
      <w:r>
        <w:t xml:space="preserve"> of the 131 NCAP cities met the least stringent PM</w:t>
      </w:r>
      <w:r w:rsidRPr="00747FAD">
        <w:rPr>
          <w:vertAlign w:val="subscript"/>
        </w:rPr>
        <w:t>2.5</w:t>
      </w:r>
      <w:r>
        <w:t xml:space="preserve"> reduction target, while only one city met the corresponding PM</w:t>
      </w:r>
      <w:r w:rsidRPr="005A6BC9">
        <w:rPr>
          <w:vertAlign w:val="subscript"/>
        </w:rPr>
        <w:t>10</w:t>
      </w:r>
      <w:r>
        <w:t xml:space="preserve"> target. Across all cities, average </w:t>
      </w:r>
      <w:r>
        <w:lastRenderedPageBreak/>
        <w:t>concentration improvements were 12</w:t>
      </w:r>
      <w:r w:rsidRPr="00747FAD">
        <w:t>% (Interq</w:t>
      </w:r>
      <w:r w:rsidRPr="00635B12">
        <w:t>uartile Range; IQR: 4.3-23) [8.</w:t>
      </w:r>
      <w:r>
        <w:t>2</w:t>
      </w:r>
      <w:r w:rsidRPr="00635B12">
        <w:t xml:space="preserve"> </w:t>
      </w:r>
      <w:r w:rsidRPr="00635B12">
        <w:rPr>
          <w:rFonts w:cstheme="minorHAnsi"/>
        </w:rPr>
        <w:t>µ</w:t>
      </w:r>
      <w:r w:rsidRPr="00635B12">
        <w:t>g m</w:t>
      </w:r>
      <w:r w:rsidRPr="00635B12">
        <w:rPr>
          <w:vertAlign w:val="superscript"/>
        </w:rPr>
        <w:t>-3</w:t>
      </w:r>
      <w:r w:rsidRPr="00635B12">
        <w:t xml:space="preserve"> (IQR: 1.8-12.1)] </w:t>
      </w:r>
      <w:r>
        <w:t>for PM</w:t>
      </w:r>
      <w:r w:rsidRPr="00747FAD">
        <w:rPr>
          <w:vertAlign w:val="subscript"/>
        </w:rPr>
        <w:t>2.5</w:t>
      </w:r>
      <w:r>
        <w:t xml:space="preserve"> </w:t>
      </w:r>
      <w:r w:rsidRPr="00635B12">
        <w:t>and 4.9</w:t>
      </w:r>
      <w:r>
        <w:t xml:space="preserve">% (IQR: 1.1-9.1) [5.6 </w:t>
      </w:r>
      <w:r>
        <w:rPr>
          <w:rFonts w:cstheme="minorHAnsi"/>
        </w:rPr>
        <w:t>µ</w:t>
      </w:r>
      <w:r>
        <w:t>g m</w:t>
      </w:r>
      <w:r w:rsidRPr="00817B1A">
        <w:rPr>
          <w:vertAlign w:val="superscript"/>
        </w:rPr>
        <w:t>-3</w:t>
      </w:r>
      <w:r>
        <w:t xml:space="preserve"> (IQR: 1.5-8.6)] for PM</w:t>
      </w:r>
      <w:r w:rsidRPr="00747FAD">
        <w:rPr>
          <w:vertAlign w:val="subscript"/>
        </w:rPr>
        <w:t>10</w:t>
      </w:r>
      <w:r w:rsidR="008C4B4D">
        <w:t xml:space="preserve"> (Table 1 and Fig. 2</w:t>
      </w:r>
      <w:r w:rsidR="00B71DBC">
        <w:t xml:space="preserve">; </w:t>
      </w:r>
      <w:r w:rsidR="00B13FD6">
        <w:t>see SI Table</w:t>
      </w:r>
      <w:r w:rsidR="00A828B8">
        <w:t>s</w:t>
      </w:r>
      <w:r w:rsidR="00B13FD6">
        <w:t xml:space="preserve"> 1</w:t>
      </w:r>
      <w:r w:rsidR="00A828B8">
        <w:t xml:space="preserve"> and 2</w:t>
      </w:r>
      <w:r w:rsidR="00627876">
        <w:t xml:space="preserve"> for all 131 cit</w:t>
      </w:r>
      <w:r w:rsidR="00511A86">
        <w:t>ie</w:t>
      </w:r>
      <w:r w:rsidR="00627876">
        <w:t>s</w:t>
      </w:r>
      <w:r w:rsidR="00511A86">
        <w:t>’</w:t>
      </w:r>
      <w:r w:rsidR="00627876">
        <w:t xml:space="preserve"> data</w:t>
      </w:r>
      <w:r w:rsidR="005A6BC9">
        <w:t>)</w:t>
      </w:r>
      <w:r w:rsidR="00B77A1D">
        <w:t xml:space="preserve">. Further, </w:t>
      </w:r>
      <w:r w:rsidR="00B77A1D" w:rsidRPr="00635B12">
        <w:t xml:space="preserve">only </w:t>
      </w:r>
      <w:r w:rsidR="00635B12" w:rsidRPr="00635B12">
        <w:t>six</w:t>
      </w:r>
      <w:r w:rsidR="008C4B4D" w:rsidRPr="00635B12">
        <w:t xml:space="preserve"> cit</w:t>
      </w:r>
      <w:r w:rsidR="00635B12" w:rsidRPr="00635B12">
        <w:t>ies</w:t>
      </w:r>
      <w:r w:rsidR="00B71DBC" w:rsidRPr="00635B12">
        <w:t xml:space="preserve"> </w:t>
      </w:r>
      <w:r w:rsidR="005A6BC9" w:rsidRPr="00635B12">
        <w:t>met the 30% reduction</w:t>
      </w:r>
      <w:r w:rsidR="00B77A1D" w:rsidRPr="00635B12">
        <w:t xml:space="preserve"> target</w:t>
      </w:r>
      <w:r w:rsidR="00B71DBC" w:rsidRPr="00635B12">
        <w:t xml:space="preserve"> for PM</w:t>
      </w:r>
      <w:r w:rsidR="00B71DBC" w:rsidRPr="00635B12">
        <w:rPr>
          <w:vertAlign w:val="subscript"/>
        </w:rPr>
        <w:t>2.5</w:t>
      </w:r>
      <w:r w:rsidR="005A6BC9" w:rsidRPr="00635B12">
        <w:t>, while</w:t>
      </w:r>
      <w:r w:rsidR="008C4B4D" w:rsidRPr="00635B12">
        <w:t xml:space="preserve"> </w:t>
      </w:r>
      <w:r w:rsidR="00635B12" w:rsidRPr="00635B12">
        <w:t>one city</w:t>
      </w:r>
      <w:r w:rsidR="008C4B4D" w:rsidRPr="00635B12">
        <w:t xml:space="preserve"> achieved </w:t>
      </w:r>
      <w:r w:rsidR="005A6BC9" w:rsidRPr="00635B12">
        <w:t>the 40</w:t>
      </w:r>
      <w:r w:rsidR="005A6BC9">
        <w:t>% reduction target</w:t>
      </w:r>
      <w:r w:rsidR="004F76D9">
        <w:t xml:space="preserve"> according to </w:t>
      </w:r>
      <w:r w:rsidR="00B12B0A">
        <w:t xml:space="preserve">the </w:t>
      </w:r>
      <w:r w:rsidR="004F76D9">
        <w:t>satellite</w:t>
      </w:r>
      <w:r w:rsidR="00B12B0A">
        <w:t>-derived</w:t>
      </w:r>
      <w:r w:rsidR="004F76D9">
        <w:t xml:space="preserve"> data</w:t>
      </w:r>
      <w:r w:rsidR="00B07064">
        <w:t xml:space="preserve">. </w:t>
      </w:r>
      <w:r w:rsidR="00647587" w:rsidRPr="00647587">
        <w:t>The smaller apparent reduction in PM</w:t>
      </w:r>
      <w:r w:rsidR="00647587" w:rsidRPr="00647587">
        <w:rPr>
          <w:vertAlign w:val="subscript"/>
        </w:rPr>
        <w:t>10</w:t>
      </w:r>
      <w:r w:rsidR="00647587" w:rsidRPr="00647587">
        <w:t xml:space="preserve"> relative to PM</w:t>
      </w:r>
      <w:r w:rsidR="00647587" w:rsidRPr="00647587">
        <w:rPr>
          <w:vertAlign w:val="subscript"/>
        </w:rPr>
        <w:t>2.5</w:t>
      </w:r>
      <w:r w:rsidR="00647587" w:rsidRPr="00647587">
        <w:t xml:space="preserve"> reflects the use of independent satellite-derived products with different spatial resolutions, retrieval approaches, and temporal coverage, rather than a physically inconsistent response of </w:t>
      </w:r>
      <w:r w:rsidR="00647587">
        <w:t>PM</w:t>
      </w:r>
      <w:r w:rsidR="00647587" w:rsidRPr="00647587">
        <w:t xml:space="preserve"> fractions.</w:t>
      </w:r>
      <w:r w:rsidR="00647587">
        <w:t xml:space="preserve"> </w:t>
      </w:r>
      <w:r w:rsidR="00B07064">
        <w:t>We found that seven</w:t>
      </w:r>
      <w:r w:rsidR="008C4B4D">
        <w:t xml:space="preserve"> of the 29</w:t>
      </w:r>
      <w:r w:rsidR="00B77A1D">
        <w:t xml:space="preserve"> cities where </w:t>
      </w:r>
      <w:r w:rsidR="005A6BC9">
        <w:t>PM</w:t>
      </w:r>
      <w:r w:rsidR="005A6BC9" w:rsidRPr="005A6BC9">
        <w:rPr>
          <w:vertAlign w:val="subscript"/>
        </w:rPr>
        <w:t>2.5</w:t>
      </w:r>
      <w:r w:rsidR="005A6BC9">
        <w:t xml:space="preserve"> </w:t>
      </w:r>
      <w:r w:rsidR="00B77A1D">
        <w:t>monitoring data was available</w:t>
      </w:r>
      <w:r w:rsidR="008C4B4D">
        <w:t xml:space="preserve"> in 2017 and 2024</w:t>
      </w:r>
      <w:r w:rsidR="00B77A1D">
        <w:t xml:space="preserve"> achieved the 20% </w:t>
      </w:r>
      <w:r w:rsidR="00B07064">
        <w:t>reduction target, five</w:t>
      </w:r>
      <w:r w:rsidR="008C4B4D">
        <w:t xml:space="preserve"> </w:t>
      </w:r>
      <w:r w:rsidR="005A6BC9">
        <w:t xml:space="preserve">cities met </w:t>
      </w:r>
      <w:r w:rsidR="00B07064">
        <w:t>the 30% reduction target, and three</w:t>
      </w:r>
      <w:r w:rsidR="005A6BC9">
        <w:t xml:space="preserve"> met the 40% reduction goal</w:t>
      </w:r>
      <w:r w:rsidR="00B42ECD">
        <w:t xml:space="preserve">, with an average improvement of </w:t>
      </w:r>
      <w:r w:rsidR="00EF04C6">
        <w:t>1.3</w:t>
      </w:r>
      <w:r w:rsidR="00B42ECD">
        <w:t xml:space="preserve">% (IQR: </w:t>
      </w:r>
      <w:r w:rsidR="00EF04C6">
        <w:t>-18</w:t>
      </w:r>
      <w:r w:rsidR="00B42ECD">
        <w:t>-</w:t>
      </w:r>
      <w:r w:rsidR="00EF04C6">
        <w:t>16</w:t>
      </w:r>
      <w:r w:rsidR="00B42ECD">
        <w:t>) [</w:t>
      </w:r>
      <w:r w:rsidR="00EF04C6">
        <w:t>4.3</w:t>
      </w:r>
      <w:r w:rsidR="00B42ECD">
        <w:t xml:space="preserve"> </w:t>
      </w:r>
      <w:r w:rsidR="00B42ECD">
        <w:rPr>
          <w:rFonts w:cstheme="minorHAnsi"/>
        </w:rPr>
        <w:t>µ</w:t>
      </w:r>
      <w:r w:rsidR="00B42ECD">
        <w:t>g m</w:t>
      </w:r>
      <w:r w:rsidR="00B42ECD" w:rsidRPr="00817B1A">
        <w:rPr>
          <w:vertAlign w:val="superscript"/>
        </w:rPr>
        <w:t>-3</w:t>
      </w:r>
      <w:r w:rsidR="00B42ECD">
        <w:t xml:space="preserve"> (IQR: </w:t>
      </w:r>
      <w:r w:rsidR="00EF04C6">
        <w:t>-6</w:t>
      </w:r>
      <w:r w:rsidR="00B42ECD">
        <w:t>-</w:t>
      </w:r>
      <w:r w:rsidR="00EF04C6">
        <w:t>7.5</w:t>
      </w:r>
      <w:r w:rsidR="00B42ECD">
        <w:t xml:space="preserve">)]. </w:t>
      </w:r>
      <w:r w:rsidR="005A6BC9">
        <w:t>For PM</w:t>
      </w:r>
      <w:r w:rsidR="005A6BC9" w:rsidRPr="005A6BC9">
        <w:rPr>
          <w:vertAlign w:val="subscript"/>
        </w:rPr>
        <w:t>10</w:t>
      </w:r>
      <w:r w:rsidR="008C4B4D">
        <w:t>, 43 of the 96</w:t>
      </w:r>
      <w:r w:rsidR="005A6BC9">
        <w:t xml:space="preserve"> cities where monitoring data was available </w:t>
      </w:r>
      <w:r w:rsidR="008C4B4D">
        <w:t xml:space="preserve">in both years </w:t>
      </w:r>
      <w:r w:rsidR="005A6BC9">
        <w:t>met the 20% reduction target</w:t>
      </w:r>
      <w:r w:rsidR="008C4B4D">
        <w:t>, 28</w:t>
      </w:r>
      <w:r w:rsidR="00FA1D2D">
        <w:t xml:space="preserve"> cities met </w:t>
      </w:r>
      <w:r w:rsidR="008C4B4D">
        <w:t>the 30% reduction target, and 15 met the 40% reduction goal</w:t>
      </w:r>
      <w:r w:rsidR="00EF04C6">
        <w:t xml:space="preserve">, with an average improvement of 14% (IQR: 3.2-32) [27 </w:t>
      </w:r>
      <w:r w:rsidR="00EF04C6">
        <w:rPr>
          <w:rFonts w:cstheme="minorHAnsi"/>
        </w:rPr>
        <w:t>µ</w:t>
      </w:r>
      <w:r w:rsidR="00EF04C6">
        <w:t>g m</w:t>
      </w:r>
      <w:r w:rsidR="00EF04C6" w:rsidRPr="00817B1A">
        <w:rPr>
          <w:vertAlign w:val="superscript"/>
        </w:rPr>
        <w:t>-3</w:t>
      </w:r>
      <w:r w:rsidR="00EF04C6">
        <w:t xml:space="preserve"> (IQR: 3.0-43)]</w:t>
      </w:r>
      <w:r w:rsidR="008C4B4D">
        <w:t xml:space="preserve">. </w:t>
      </w:r>
    </w:p>
    <w:p w14:paraId="31033C38" w14:textId="64BB6DE7" w:rsidR="004B201D" w:rsidRDefault="004B201D" w:rsidP="004B201D">
      <w:pPr>
        <w:spacing w:line="240" w:lineRule="auto"/>
      </w:pPr>
      <w:r>
        <w:t>Table 1: Summary of PM</w:t>
      </w:r>
      <w:r w:rsidRPr="00DB0A32">
        <w:rPr>
          <w:vertAlign w:val="subscript"/>
        </w:rPr>
        <w:t>2.5</w:t>
      </w:r>
      <w:r>
        <w:t xml:space="preserve"> and PM</w:t>
      </w:r>
      <w:r w:rsidRPr="00DB0A32">
        <w:rPr>
          <w:vertAlign w:val="subscript"/>
        </w:rPr>
        <w:t>10</w:t>
      </w:r>
      <w:r>
        <w:t xml:space="preserve"> concentration changes between 2017 and 2024 in the 131 National Clean Air Program (NCAP) cities from satellite-derived and monitoring data and comparison of observations with National Ambient Air Quality Standards (NAAQS) and World Health Organization (WHO) guidelines. The negative </w:t>
      </w:r>
      <w:r w:rsidR="002330DB">
        <w:t>percentage</w:t>
      </w:r>
      <w:r>
        <w:t xml:space="preserve"> and concentration changes represent a PM improvement. City-specific data is available in SI Tables 1 and 2. </w:t>
      </w:r>
    </w:p>
    <w:tbl>
      <w:tblPr>
        <w:tblStyle w:val="TableGrid"/>
        <w:tblW w:w="9861" w:type="dxa"/>
        <w:tblInd w:w="-5" w:type="dxa"/>
        <w:tblLook w:val="04A0" w:firstRow="1" w:lastRow="0" w:firstColumn="1" w:lastColumn="0" w:noHBand="0" w:noVBand="1"/>
      </w:tblPr>
      <w:tblGrid>
        <w:gridCol w:w="2250"/>
        <w:gridCol w:w="1890"/>
        <w:gridCol w:w="1893"/>
        <w:gridCol w:w="1938"/>
        <w:gridCol w:w="1890"/>
      </w:tblGrid>
      <w:tr w:rsidR="004B201D" w14:paraId="66E7AA7B" w14:textId="77777777" w:rsidTr="00FB4284">
        <w:tc>
          <w:tcPr>
            <w:tcW w:w="2250" w:type="dxa"/>
            <w:shd w:val="clear" w:color="auto" w:fill="D0CECE" w:themeFill="background2" w:themeFillShade="E6"/>
          </w:tcPr>
          <w:p w14:paraId="6429EE15" w14:textId="77777777" w:rsidR="004B201D" w:rsidRDefault="004B201D" w:rsidP="00FB4284"/>
        </w:tc>
        <w:tc>
          <w:tcPr>
            <w:tcW w:w="3783" w:type="dxa"/>
            <w:gridSpan w:val="2"/>
            <w:shd w:val="clear" w:color="auto" w:fill="D0CECE" w:themeFill="background2" w:themeFillShade="E6"/>
            <w:vAlign w:val="center"/>
          </w:tcPr>
          <w:p w14:paraId="379F8F3E" w14:textId="77777777" w:rsidR="004B201D" w:rsidRDefault="004B201D" w:rsidP="00FB4284">
            <w:pPr>
              <w:jc w:val="center"/>
            </w:pPr>
            <w:r>
              <w:t>Satellite Observations</w:t>
            </w:r>
          </w:p>
        </w:tc>
        <w:tc>
          <w:tcPr>
            <w:tcW w:w="3828" w:type="dxa"/>
            <w:gridSpan w:val="2"/>
            <w:shd w:val="clear" w:color="auto" w:fill="D0CECE" w:themeFill="background2" w:themeFillShade="E6"/>
          </w:tcPr>
          <w:p w14:paraId="7F4721C6" w14:textId="77777777" w:rsidR="004B201D" w:rsidRPr="002B45C3" w:rsidRDefault="004B201D" w:rsidP="00FB4284">
            <w:pPr>
              <w:jc w:val="center"/>
              <w:rPr>
                <w:sz w:val="18"/>
              </w:rPr>
            </w:pPr>
            <w:r>
              <w:t>Monitor Observations</w:t>
            </w:r>
          </w:p>
        </w:tc>
      </w:tr>
      <w:tr w:rsidR="004B201D" w14:paraId="5869B1FE" w14:textId="77777777" w:rsidTr="00FB4284">
        <w:tc>
          <w:tcPr>
            <w:tcW w:w="2250" w:type="dxa"/>
            <w:shd w:val="clear" w:color="auto" w:fill="D0CECE" w:themeFill="background2" w:themeFillShade="E6"/>
          </w:tcPr>
          <w:p w14:paraId="60840CC5" w14:textId="77777777" w:rsidR="004B201D" w:rsidRDefault="004B201D" w:rsidP="00FB4284"/>
        </w:tc>
        <w:tc>
          <w:tcPr>
            <w:tcW w:w="1890" w:type="dxa"/>
            <w:shd w:val="clear" w:color="auto" w:fill="D0CECE" w:themeFill="background2" w:themeFillShade="E6"/>
          </w:tcPr>
          <w:p w14:paraId="44EAC479" w14:textId="77777777" w:rsidR="004B201D" w:rsidRDefault="004B201D" w:rsidP="00FB4284">
            <w:pPr>
              <w:jc w:val="center"/>
              <w:rPr>
                <w:sz w:val="18"/>
              </w:rPr>
            </w:pPr>
            <w:r>
              <w:t>PM</w:t>
            </w:r>
            <w:r w:rsidRPr="002B45C3">
              <w:rPr>
                <w:vertAlign w:val="subscript"/>
              </w:rPr>
              <w:t>2.5</w:t>
            </w:r>
          </w:p>
        </w:tc>
        <w:tc>
          <w:tcPr>
            <w:tcW w:w="1890" w:type="dxa"/>
            <w:shd w:val="clear" w:color="auto" w:fill="D0CECE" w:themeFill="background2" w:themeFillShade="E6"/>
          </w:tcPr>
          <w:p w14:paraId="7D8026CD" w14:textId="77777777" w:rsidR="004B201D" w:rsidRPr="002B45C3" w:rsidRDefault="004B201D" w:rsidP="00FB4284">
            <w:pPr>
              <w:jc w:val="center"/>
              <w:rPr>
                <w:sz w:val="18"/>
              </w:rPr>
            </w:pPr>
            <w:r>
              <w:t>PM</w:t>
            </w:r>
            <w:r w:rsidRPr="002B45C3">
              <w:rPr>
                <w:vertAlign w:val="subscript"/>
              </w:rPr>
              <w:t>10</w:t>
            </w:r>
          </w:p>
        </w:tc>
        <w:tc>
          <w:tcPr>
            <w:tcW w:w="1938" w:type="dxa"/>
            <w:shd w:val="clear" w:color="auto" w:fill="D0CECE" w:themeFill="background2" w:themeFillShade="E6"/>
          </w:tcPr>
          <w:p w14:paraId="385D864D" w14:textId="77777777" w:rsidR="004B201D" w:rsidRDefault="004B201D" w:rsidP="00FB4284">
            <w:pPr>
              <w:jc w:val="center"/>
              <w:rPr>
                <w:sz w:val="18"/>
              </w:rPr>
            </w:pPr>
            <w:r>
              <w:t>PM</w:t>
            </w:r>
            <w:r w:rsidRPr="002B45C3">
              <w:rPr>
                <w:vertAlign w:val="subscript"/>
              </w:rPr>
              <w:t>2.5</w:t>
            </w:r>
          </w:p>
        </w:tc>
        <w:tc>
          <w:tcPr>
            <w:tcW w:w="1890" w:type="dxa"/>
            <w:shd w:val="clear" w:color="auto" w:fill="D0CECE" w:themeFill="background2" w:themeFillShade="E6"/>
          </w:tcPr>
          <w:p w14:paraId="76F60D50" w14:textId="77777777" w:rsidR="004B201D" w:rsidRPr="002B45C3" w:rsidRDefault="004B201D" w:rsidP="00FB4284">
            <w:pPr>
              <w:jc w:val="center"/>
              <w:rPr>
                <w:sz w:val="18"/>
              </w:rPr>
            </w:pPr>
            <w:r>
              <w:t>PM</w:t>
            </w:r>
            <w:r w:rsidRPr="002B45C3">
              <w:rPr>
                <w:vertAlign w:val="subscript"/>
              </w:rPr>
              <w:t>10</w:t>
            </w:r>
          </w:p>
        </w:tc>
      </w:tr>
      <w:tr w:rsidR="004B201D" w14:paraId="6048C08C" w14:textId="77777777" w:rsidTr="00FB4284">
        <w:trPr>
          <w:trHeight w:val="557"/>
        </w:trPr>
        <w:tc>
          <w:tcPr>
            <w:tcW w:w="2250" w:type="dxa"/>
            <w:shd w:val="clear" w:color="auto" w:fill="D5DCE4" w:themeFill="text2" w:themeFillTint="33"/>
            <w:vAlign w:val="center"/>
          </w:tcPr>
          <w:p w14:paraId="69DE47E5" w14:textId="77777777" w:rsidR="004B201D" w:rsidRPr="005A6BC9" w:rsidRDefault="004B201D" w:rsidP="00FB4284">
            <w:pPr>
              <w:rPr>
                <w:sz w:val="20"/>
              </w:rPr>
            </w:pPr>
            <w:r w:rsidRPr="005A6BC9">
              <w:rPr>
                <w:sz w:val="20"/>
              </w:rPr>
              <w:t xml:space="preserve">Average concentration </w:t>
            </w:r>
            <w:r>
              <w:rPr>
                <w:sz w:val="20"/>
              </w:rPr>
              <w:t xml:space="preserve">change [% (min to max); </w:t>
            </w:r>
            <w:r w:rsidRPr="005A6BC9">
              <w:rPr>
                <w:rFonts w:cstheme="minorHAnsi"/>
                <w:sz w:val="20"/>
              </w:rPr>
              <w:t>µ</w:t>
            </w:r>
            <w:r w:rsidRPr="005A6BC9">
              <w:rPr>
                <w:sz w:val="20"/>
              </w:rPr>
              <w:t>g m</w:t>
            </w:r>
            <w:r w:rsidRPr="005A6BC9">
              <w:rPr>
                <w:sz w:val="20"/>
                <w:vertAlign w:val="superscript"/>
              </w:rPr>
              <w:t>-3</w:t>
            </w:r>
            <w:r>
              <w:rPr>
                <w:sz w:val="20"/>
              </w:rPr>
              <w:t xml:space="preserve"> (min to max)]</w:t>
            </w:r>
          </w:p>
        </w:tc>
        <w:tc>
          <w:tcPr>
            <w:tcW w:w="1890" w:type="dxa"/>
            <w:vAlign w:val="center"/>
          </w:tcPr>
          <w:p w14:paraId="0F79083E" w14:textId="77777777" w:rsidR="004B201D" w:rsidRPr="00CA7A0A" w:rsidRDefault="004B201D" w:rsidP="00FB4284">
            <w:pPr>
              <w:jc w:val="center"/>
              <w:rPr>
                <w:sz w:val="18"/>
              </w:rPr>
            </w:pPr>
            <w:r w:rsidRPr="00CA7A0A">
              <w:rPr>
                <w:sz w:val="18"/>
              </w:rPr>
              <w:t>-12% (37 to -45</w:t>
            </w:r>
            <w:proofErr w:type="gramStart"/>
            <w:r w:rsidRPr="00CA7A0A">
              <w:rPr>
                <w:sz w:val="18"/>
              </w:rPr>
              <w:t>);</w:t>
            </w:r>
            <w:proofErr w:type="gramEnd"/>
            <w:r w:rsidRPr="00CA7A0A">
              <w:rPr>
                <w:sz w:val="18"/>
              </w:rPr>
              <w:t xml:space="preserve"> </w:t>
            </w:r>
          </w:p>
          <w:p w14:paraId="313DE327" w14:textId="77777777" w:rsidR="004B201D" w:rsidRDefault="004B201D" w:rsidP="00FB4284">
            <w:pPr>
              <w:jc w:val="center"/>
              <w:rPr>
                <w:sz w:val="18"/>
              </w:rPr>
            </w:pPr>
            <w:r w:rsidRPr="00CA7A0A">
              <w:rPr>
                <w:sz w:val="18"/>
                <w:szCs w:val="18"/>
              </w:rPr>
              <w:t xml:space="preserve">-8.2 </w:t>
            </w:r>
            <w:r w:rsidRPr="00CA7A0A">
              <w:rPr>
                <w:rFonts w:cstheme="minorHAnsi"/>
                <w:sz w:val="18"/>
                <w:szCs w:val="18"/>
              </w:rPr>
              <w:t>µ</w:t>
            </w:r>
            <w:r w:rsidRPr="00CA7A0A">
              <w:rPr>
                <w:sz w:val="18"/>
                <w:szCs w:val="18"/>
              </w:rPr>
              <w:t>g m</w:t>
            </w:r>
            <w:r w:rsidRPr="00CA7A0A">
              <w:rPr>
                <w:sz w:val="18"/>
                <w:szCs w:val="18"/>
                <w:vertAlign w:val="superscript"/>
              </w:rPr>
              <w:t>-3</w:t>
            </w:r>
            <w:r w:rsidRPr="00CA7A0A">
              <w:rPr>
                <w:sz w:val="18"/>
                <w:szCs w:val="18"/>
              </w:rPr>
              <w:t xml:space="preserve"> (16 to -39)</w:t>
            </w:r>
          </w:p>
        </w:tc>
        <w:tc>
          <w:tcPr>
            <w:tcW w:w="1890" w:type="dxa"/>
            <w:vAlign w:val="center"/>
          </w:tcPr>
          <w:p w14:paraId="2E402496" w14:textId="77777777" w:rsidR="004B201D" w:rsidRPr="001D7843" w:rsidRDefault="004B201D" w:rsidP="00FB4284">
            <w:pPr>
              <w:jc w:val="center"/>
              <w:rPr>
                <w:sz w:val="18"/>
                <w:szCs w:val="18"/>
              </w:rPr>
            </w:pPr>
            <w:r>
              <w:rPr>
                <w:sz w:val="18"/>
                <w:szCs w:val="18"/>
              </w:rPr>
              <w:t>-4.9</w:t>
            </w:r>
            <w:r w:rsidRPr="001D7843">
              <w:rPr>
                <w:sz w:val="18"/>
                <w:szCs w:val="18"/>
              </w:rPr>
              <w:t>% (</w:t>
            </w:r>
            <w:r>
              <w:rPr>
                <w:sz w:val="18"/>
                <w:szCs w:val="18"/>
              </w:rPr>
              <w:t>18</w:t>
            </w:r>
            <w:r w:rsidRPr="001D7843">
              <w:rPr>
                <w:sz w:val="18"/>
                <w:szCs w:val="18"/>
              </w:rPr>
              <w:t xml:space="preserve"> to -</w:t>
            </w:r>
            <w:r>
              <w:rPr>
                <w:sz w:val="18"/>
                <w:szCs w:val="18"/>
              </w:rPr>
              <w:t>25</w:t>
            </w:r>
            <w:proofErr w:type="gramStart"/>
            <w:r w:rsidRPr="001D7843">
              <w:rPr>
                <w:sz w:val="18"/>
                <w:szCs w:val="18"/>
              </w:rPr>
              <w:t>);</w:t>
            </w:r>
            <w:proofErr w:type="gramEnd"/>
          </w:p>
          <w:p w14:paraId="6DC86B07" w14:textId="0A699628" w:rsidR="004B201D" w:rsidRPr="002B45C3" w:rsidRDefault="004B201D" w:rsidP="00FB4284">
            <w:pPr>
              <w:jc w:val="center"/>
              <w:rPr>
                <w:sz w:val="18"/>
              </w:rPr>
            </w:pPr>
            <w:r w:rsidRPr="001D7843">
              <w:rPr>
                <w:sz w:val="18"/>
                <w:szCs w:val="18"/>
              </w:rPr>
              <w:t>-</w:t>
            </w:r>
            <w:r>
              <w:rPr>
                <w:sz w:val="18"/>
                <w:szCs w:val="18"/>
              </w:rPr>
              <w:t>5.</w:t>
            </w:r>
            <w:r w:rsidR="002330DB">
              <w:rPr>
                <w:sz w:val="18"/>
                <w:szCs w:val="18"/>
              </w:rPr>
              <w:t>7</w:t>
            </w:r>
            <w:r w:rsidRPr="001D7843">
              <w:rPr>
                <w:sz w:val="18"/>
                <w:szCs w:val="18"/>
              </w:rPr>
              <w:t xml:space="preserve"> </w:t>
            </w:r>
            <w:r w:rsidRPr="001D7843">
              <w:rPr>
                <w:rFonts w:cstheme="minorHAnsi"/>
                <w:sz w:val="18"/>
                <w:szCs w:val="18"/>
              </w:rPr>
              <w:t>µ</w:t>
            </w:r>
            <w:r w:rsidRPr="001D7843">
              <w:rPr>
                <w:sz w:val="18"/>
                <w:szCs w:val="18"/>
              </w:rPr>
              <w:t>g m</w:t>
            </w:r>
            <w:r w:rsidRPr="001D7843">
              <w:rPr>
                <w:sz w:val="18"/>
                <w:szCs w:val="18"/>
                <w:vertAlign w:val="superscript"/>
              </w:rPr>
              <w:t>-3</w:t>
            </w:r>
            <w:r w:rsidRPr="001D7843">
              <w:rPr>
                <w:sz w:val="18"/>
                <w:szCs w:val="18"/>
              </w:rPr>
              <w:t xml:space="preserve"> (</w:t>
            </w:r>
            <w:r>
              <w:rPr>
                <w:sz w:val="18"/>
                <w:szCs w:val="18"/>
              </w:rPr>
              <w:t>22</w:t>
            </w:r>
            <w:r w:rsidRPr="001D7843">
              <w:rPr>
                <w:sz w:val="18"/>
                <w:szCs w:val="18"/>
              </w:rPr>
              <w:t xml:space="preserve"> to</w:t>
            </w:r>
            <w:r>
              <w:rPr>
                <w:sz w:val="18"/>
                <w:szCs w:val="18"/>
              </w:rPr>
              <w:t xml:space="preserve"> -37</w:t>
            </w:r>
            <w:r w:rsidRPr="001D7843">
              <w:rPr>
                <w:sz w:val="18"/>
                <w:szCs w:val="18"/>
              </w:rPr>
              <w:t>)</w:t>
            </w:r>
          </w:p>
        </w:tc>
        <w:tc>
          <w:tcPr>
            <w:tcW w:w="1938" w:type="dxa"/>
            <w:vAlign w:val="center"/>
          </w:tcPr>
          <w:p w14:paraId="3CBED1E5" w14:textId="77777777" w:rsidR="004B201D" w:rsidRPr="001D7843" w:rsidRDefault="004B201D" w:rsidP="00FB4284">
            <w:pPr>
              <w:jc w:val="center"/>
              <w:rPr>
                <w:sz w:val="18"/>
                <w:szCs w:val="18"/>
              </w:rPr>
            </w:pPr>
            <w:r w:rsidRPr="001D7843">
              <w:rPr>
                <w:sz w:val="18"/>
                <w:szCs w:val="18"/>
              </w:rPr>
              <w:t>-1.3% (43 to -73</w:t>
            </w:r>
            <w:proofErr w:type="gramStart"/>
            <w:r w:rsidRPr="001D7843">
              <w:rPr>
                <w:sz w:val="18"/>
                <w:szCs w:val="18"/>
              </w:rPr>
              <w:t>);</w:t>
            </w:r>
            <w:proofErr w:type="gramEnd"/>
          </w:p>
          <w:p w14:paraId="7F871CD3" w14:textId="77777777" w:rsidR="004B201D" w:rsidRPr="001D7843" w:rsidRDefault="004B201D" w:rsidP="00FB4284">
            <w:pPr>
              <w:jc w:val="center"/>
              <w:rPr>
                <w:sz w:val="18"/>
              </w:rPr>
            </w:pPr>
            <w:r w:rsidRPr="001D7843">
              <w:rPr>
                <w:sz w:val="18"/>
                <w:szCs w:val="18"/>
              </w:rPr>
              <w:t>-</w:t>
            </w:r>
            <w:r>
              <w:rPr>
                <w:sz w:val="18"/>
                <w:szCs w:val="18"/>
              </w:rPr>
              <w:t>4.3</w:t>
            </w:r>
            <w:r w:rsidRPr="001D7843">
              <w:rPr>
                <w:sz w:val="18"/>
                <w:szCs w:val="18"/>
              </w:rPr>
              <w:t xml:space="preserve"> </w:t>
            </w:r>
            <w:r w:rsidRPr="001D7843">
              <w:rPr>
                <w:rFonts w:cstheme="minorHAnsi"/>
                <w:sz w:val="18"/>
                <w:szCs w:val="18"/>
              </w:rPr>
              <w:t>µ</w:t>
            </w:r>
            <w:r w:rsidRPr="001D7843">
              <w:rPr>
                <w:sz w:val="18"/>
                <w:szCs w:val="18"/>
              </w:rPr>
              <w:t>g m</w:t>
            </w:r>
            <w:r w:rsidRPr="001D7843">
              <w:rPr>
                <w:sz w:val="18"/>
                <w:szCs w:val="18"/>
                <w:vertAlign w:val="superscript"/>
              </w:rPr>
              <w:t>-3</w:t>
            </w:r>
            <w:r w:rsidRPr="001D7843">
              <w:rPr>
                <w:sz w:val="18"/>
                <w:szCs w:val="18"/>
              </w:rPr>
              <w:t xml:space="preserve"> (</w:t>
            </w:r>
            <w:r>
              <w:rPr>
                <w:sz w:val="18"/>
                <w:szCs w:val="18"/>
              </w:rPr>
              <w:t>19</w:t>
            </w:r>
            <w:r w:rsidRPr="001D7843">
              <w:rPr>
                <w:sz w:val="18"/>
                <w:szCs w:val="18"/>
              </w:rPr>
              <w:t xml:space="preserve"> to</w:t>
            </w:r>
            <w:r>
              <w:rPr>
                <w:sz w:val="18"/>
                <w:szCs w:val="18"/>
              </w:rPr>
              <w:t xml:space="preserve"> -90</w:t>
            </w:r>
            <w:r w:rsidRPr="001D7843">
              <w:rPr>
                <w:sz w:val="18"/>
                <w:szCs w:val="18"/>
              </w:rPr>
              <w:t>)</w:t>
            </w:r>
          </w:p>
        </w:tc>
        <w:tc>
          <w:tcPr>
            <w:tcW w:w="1890" w:type="dxa"/>
            <w:vAlign w:val="center"/>
          </w:tcPr>
          <w:p w14:paraId="7D69B44C" w14:textId="77777777" w:rsidR="004B201D" w:rsidRPr="001D7843" w:rsidRDefault="004B201D" w:rsidP="00FB4284">
            <w:pPr>
              <w:jc w:val="center"/>
              <w:rPr>
                <w:sz w:val="18"/>
                <w:szCs w:val="18"/>
              </w:rPr>
            </w:pPr>
            <w:r>
              <w:rPr>
                <w:sz w:val="18"/>
                <w:szCs w:val="18"/>
              </w:rPr>
              <w:t>-14</w:t>
            </w:r>
            <w:r w:rsidRPr="001D7843">
              <w:rPr>
                <w:sz w:val="18"/>
                <w:szCs w:val="18"/>
              </w:rPr>
              <w:t>% (</w:t>
            </w:r>
            <w:r>
              <w:rPr>
                <w:sz w:val="18"/>
                <w:szCs w:val="18"/>
              </w:rPr>
              <w:t>48</w:t>
            </w:r>
            <w:r w:rsidRPr="001D7843">
              <w:rPr>
                <w:sz w:val="18"/>
                <w:szCs w:val="18"/>
              </w:rPr>
              <w:t xml:space="preserve"> to -</w:t>
            </w:r>
            <w:r>
              <w:rPr>
                <w:sz w:val="18"/>
                <w:szCs w:val="18"/>
              </w:rPr>
              <w:t>79</w:t>
            </w:r>
            <w:proofErr w:type="gramStart"/>
            <w:r w:rsidRPr="001D7843">
              <w:rPr>
                <w:sz w:val="18"/>
                <w:szCs w:val="18"/>
              </w:rPr>
              <w:t>);</w:t>
            </w:r>
            <w:proofErr w:type="gramEnd"/>
          </w:p>
          <w:p w14:paraId="5B36CC4E" w14:textId="77777777" w:rsidR="004B201D" w:rsidRPr="002B45C3" w:rsidRDefault="004B201D" w:rsidP="00FB4284">
            <w:pPr>
              <w:jc w:val="center"/>
              <w:rPr>
                <w:sz w:val="18"/>
              </w:rPr>
            </w:pPr>
            <w:r w:rsidRPr="001D7843">
              <w:rPr>
                <w:sz w:val="18"/>
                <w:szCs w:val="18"/>
              </w:rPr>
              <w:t>-</w:t>
            </w:r>
            <w:r>
              <w:rPr>
                <w:sz w:val="18"/>
                <w:szCs w:val="18"/>
              </w:rPr>
              <w:t>27</w:t>
            </w:r>
            <w:r w:rsidRPr="001D7843">
              <w:rPr>
                <w:sz w:val="18"/>
                <w:szCs w:val="18"/>
              </w:rPr>
              <w:t xml:space="preserve"> </w:t>
            </w:r>
            <w:r w:rsidRPr="001D7843">
              <w:rPr>
                <w:rFonts w:cstheme="minorHAnsi"/>
                <w:sz w:val="18"/>
                <w:szCs w:val="18"/>
              </w:rPr>
              <w:t>µ</w:t>
            </w:r>
            <w:r w:rsidRPr="001D7843">
              <w:rPr>
                <w:sz w:val="18"/>
                <w:szCs w:val="18"/>
              </w:rPr>
              <w:t>g m</w:t>
            </w:r>
            <w:r w:rsidRPr="001D7843">
              <w:rPr>
                <w:sz w:val="18"/>
                <w:szCs w:val="18"/>
                <w:vertAlign w:val="superscript"/>
              </w:rPr>
              <w:t>-3</w:t>
            </w:r>
            <w:r w:rsidRPr="001D7843">
              <w:rPr>
                <w:sz w:val="18"/>
                <w:szCs w:val="18"/>
              </w:rPr>
              <w:t xml:space="preserve"> (</w:t>
            </w:r>
            <w:r>
              <w:rPr>
                <w:sz w:val="18"/>
                <w:szCs w:val="18"/>
              </w:rPr>
              <w:t>37</w:t>
            </w:r>
            <w:r w:rsidRPr="001D7843">
              <w:rPr>
                <w:sz w:val="18"/>
                <w:szCs w:val="18"/>
              </w:rPr>
              <w:t xml:space="preserve"> to</w:t>
            </w:r>
            <w:r>
              <w:rPr>
                <w:sz w:val="18"/>
                <w:szCs w:val="18"/>
              </w:rPr>
              <w:t xml:space="preserve"> -192</w:t>
            </w:r>
            <w:r w:rsidRPr="001D7843">
              <w:rPr>
                <w:sz w:val="18"/>
                <w:szCs w:val="18"/>
              </w:rPr>
              <w:t>)</w:t>
            </w:r>
          </w:p>
        </w:tc>
      </w:tr>
      <w:tr w:rsidR="004B201D" w14:paraId="07D90903" w14:textId="77777777" w:rsidTr="00FB4284">
        <w:tc>
          <w:tcPr>
            <w:tcW w:w="2250" w:type="dxa"/>
            <w:shd w:val="clear" w:color="auto" w:fill="D5DCE4" w:themeFill="text2" w:themeFillTint="33"/>
            <w:vAlign w:val="center"/>
          </w:tcPr>
          <w:p w14:paraId="620FB07F" w14:textId="77777777" w:rsidR="004B201D" w:rsidRPr="005A6BC9" w:rsidRDefault="004B201D" w:rsidP="00FB4284">
            <w:pPr>
              <w:rPr>
                <w:sz w:val="20"/>
              </w:rPr>
            </w:pPr>
            <w:r w:rsidRPr="005A6BC9">
              <w:rPr>
                <w:sz w:val="20"/>
              </w:rPr>
              <w:t>Number of cities achieving 20% reduction target</w:t>
            </w:r>
          </w:p>
        </w:tc>
        <w:tc>
          <w:tcPr>
            <w:tcW w:w="1890" w:type="dxa"/>
            <w:vAlign w:val="center"/>
          </w:tcPr>
          <w:p w14:paraId="0EF2D8B9" w14:textId="77777777" w:rsidR="004B201D" w:rsidRPr="00674973" w:rsidRDefault="004B201D" w:rsidP="00FB4284">
            <w:pPr>
              <w:jc w:val="center"/>
              <w:rPr>
                <w:sz w:val="18"/>
                <w:szCs w:val="18"/>
                <w:highlight w:val="yellow"/>
              </w:rPr>
            </w:pPr>
            <w:r w:rsidRPr="00CA7A0A">
              <w:rPr>
                <w:sz w:val="18"/>
                <w:szCs w:val="18"/>
              </w:rPr>
              <w:t>44 (out of 131)</w:t>
            </w:r>
          </w:p>
        </w:tc>
        <w:tc>
          <w:tcPr>
            <w:tcW w:w="1890" w:type="dxa"/>
            <w:vAlign w:val="center"/>
          </w:tcPr>
          <w:p w14:paraId="1570E9DB" w14:textId="77777777" w:rsidR="004B201D" w:rsidRPr="002B45C3" w:rsidRDefault="004B201D" w:rsidP="00FB4284">
            <w:pPr>
              <w:jc w:val="center"/>
              <w:rPr>
                <w:sz w:val="18"/>
              </w:rPr>
            </w:pPr>
            <w:r>
              <w:rPr>
                <w:sz w:val="18"/>
                <w:szCs w:val="18"/>
              </w:rPr>
              <w:t>1</w:t>
            </w:r>
            <w:r w:rsidRPr="009005CE">
              <w:rPr>
                <w:sz w:val="18"/>
                <w:szCs w:val="18"/>
              </w:rPr>
              <w:t xml:space="preserve"> (out of 131)</w:t>
            </w:r>
          </w:p>
        </w:tc>
        <w:tc>
          <w:tcPr>
            <w:tcW w:w="1938" w:type="dxa"/>
            <w:vAlign w:val="center"/>
          </w:tcPr>
          <w:p w14:paraId="27C83653" w14:textId="77777777" w:rsidR="004B201D" w:rsidRPr="002B45C3" w:rsidRDefault="004B201D" w:rsidP="00FB4284">
            <w:pPr>
              <w:jc w:val="center"/>
              <w:rPr>
                <w:sz w:val="18"/>
              </w:rPr>
            </w:pPr>
            <w:r>
              <w:rPr>
                <w:sz w:val="18"/>
              </w:rPr>
              <w:t>7 (out of 29)</w:t>
            </w:r>
          </w:p>
        </w:tc>
        <w:tc>
          <w:tcPr>
            <w:tcW w:w="1890" w:type="dxa"/>
            <w:vAlign w:val="center"/>
          </w:tcPr>
          <w:p w14:paraId="46D8D7BB" w14:textId="77777777" w:rsidR="004B201D" w:rsidRPr="002B45C3" w:rsidRDefault="004B201D" w:rsidP="00FB4284">
            <w:pPr>
              <w:jc w:val="center"/>
              <w:rPr>
                <w:sz w:val="18"/>
              </w:rPr>
            </w:pPr>
            <w:r>
              <w:rPr>
                <w:sz w:val="18"/>
              </w:rPr>
              <w:t>43 (out of 96)</w:t>
            </w:r>
          </w:p>
        </w:tc>
      </w:tr>
      <w:tr w:rsidR="004B201D" w14:paraId="2833C9F8" w14:textId="77777777" w:rsidTr="00FB4284">
        <w:tc>
          <w:tcPr>
            <w:tcW w:w="2250" w:type="dxa"/>
            <w:shd w:val="clear" w:color="auto" w:fill="D5DCE4" w:themeFill="text2" w:themeFillTint="33"/>
            <w:vAlign w:val="center"/>
          </w:tcPr>
          <w:p w14:paraId="2C3B7708" w14:textId="77777777" w:rsidR="004B201D" w:rsidRPr="005A6BC9" w:rsidRDefault="004B201D" w:rsidP="00FB4284">
            <w:pPr>
              <w:rPr>
                <w:sz w:val="20"/>
              </w:rPr>
            </w:pPr>
            <w:r w:rsidRPr="005A6BC9">
              <w:rPr>
                <w:sz w:val="20"/>
              </w:rPr>
              <w:t>Number of cities achieving 30% reduction target</w:t>
            </w:r>
          </w:p>
        </w:tc>
        <w:tc>
          <w:tcPr>
            <w:tcW w:w="1890" w:type="dxa"/>
            <w:vAlign w:val="center"/>
          </w:tcPr>
          <w:p w14:paraId="00523791" w14:textId="77777777" w:rsidR="004B201D" w:rsidRPr="00674973" w:rsidRDefault="004B201D" w:rsidP="00FB4284">
            <w:pPr>
              <w:jc w:val="center"/>
              <w:rPr>
                <w:sz w:val="18"/>
                <w:szCs w:val="18"/>
                <w:highlight w:val="yellow"/>
              </w:rPr>
            </w:pPr>
            <w:r w:rsidRPr="00CA7A0A">
              <w:rPr>
                <w:sz w:val="18"/>
                <w:szCs w:val="18"/>
              </w:rPr>
              <w:t>6 (out of 131)</w:t>
            </w:r>
          </w:p>
        </w:tc>
        <w:tc>
          <w:tcPr>
            <w:tcW w:w="1890" w:type="dxa"/>
            <w:vAlign w:val="center"/>
          </w:tcPr>
          <w:p w14:paraId="6D2A57FE" w14:textId="77777777" w:rsidR="004B201D" w:rsidRPr="002B45C3" w:rsidRDefault="004B201D" w:rsidP="00FB4284">
            <w:pPr>
              <w:jc w:val="center"/>
              <w:rPr>
                <w:sz w:val="18"/>
              </w:rPr>
            </w:pPr>
            <w:r>
              <w:rPr>
                <w:sz w:val="18"/>
                <w:szCs w:val="18"/>
              </w:rPr>
              <w:t>0</w:t>
            </w:r>
            <w:r w:rsidRPr="009005CE">
              <w:rPr>
                <w:sz w:val="18"/>
                <w:szCs w:val="18"/>
              </w:rPr>
              <w:t xml:space="preserve"> (out of 131)</w:t>
            </w:r>
          </w:p>
        </w:tc>
        <w:tc>
          <w:tcPr>
            <w:tcW w:w="1938" w:type="dxa"/>
            <w:vAlign w:val="center"/>
          </w:tcPr>
          <w:p w14:paraId="0C7E8C76" w14:textId="77777777" w:rsidR="004B201D" w:rsidRPr="002B45C3" w:rsidRDefault="004B201D" w:rsidP="00FB4284">
            <w:pPr>
              <w:jc w:val="center"/>
              <w:rPr>
                <w:sz w:val="18"/>
              </w:rPr>
            </w:pPr>
            <w:r>
              <w:rPr>
                <w:sz w:val="18"/>
              </w:rPr>
              <w:t>5 (out of 29)</w:t>
            </w:r>
          </w:p>
        </w:tc>
        <w:tc>
          <w:tcPr>
            <w:tcW w:w="1890" w:type="dxa"/>
            <w:vAlign w:val="center"/>
          </w:tcPr>
          <w:p w14:paraId="6DDF3CFE" w14:textId="77777777" w:rsidR="004B201D" w:rsidRPr="002B45C3" w:rsidRDefault="004B201D" w:rsidP="00FB4284">
            <w:pPr>
              <w:jc w:val="center"/>
              <w:rPr>
                <w:sz w:val="18"/>
              </w:rPr>
            </w:pPr>
            <w:r>
              <w:rPr>
                <w:sz w:val="18"/>
              </w:rPr>
              <w:t>28 (out of 96)</w:t>
            </w:r>
          </w:p>
        </w:tc>
      </w:tr>
      <w:tr w:rsidR="004B201D" w14:paraId="3E634A02" w14:textId="77777777" w:rsidTr="00FB4284">
        <w:tc>
          <w:tcPr>
            <w:tcW w:w="2250" w:type="dxa"/>
            <w:shd w:val="clear" w:color="auto" w:fill="D5DCE4" w:themeFill="text2" w:themeFillTint="33"/>
            <w:vAlign w:val="center"/>
          </w:tcPr>
          <w:p w14:paraId="65D805EF" w14:textId="77777777" w:rsidR="004B201D" w:rsidRPr="005A6BC9" w:rsidRDefault="004B201D" w:rsidP="00FB4284">
            <w:pPr>
              <w:rPr>
                <w:sz w:val="20"/>
              </w:rPr>
            </w:pPr>
            <w:r w:rsidRPr="005A6BC9">
              <w:rPr>
                <w:sz w:val="20"/>
              </w:rPr>
              <w:t>Number of cities achieving 40% reduction target</w:t>
            </w:r>
          </w:p>
        </w:tc>
        <w:tc>
          <w:tcPr>
            <w:tcW w:w="1890" w:type="dxa"/>
            <w:vAlign w:val="center"/>
          </w:tcPr>
          <w:p w14:paraId="2B688FAC" w14:textId="77777777" w:rsidR="004B201D" w:rsidRPr="00674973" w:rsidRDefault="004B201D" w:rsidP="00FB4284">
            <w:pPr>
              <w:jc w:val="center"/>
              <w:rPr>
                <w:sz w:val="18"/>
                <w:szCs w:val="18"/>
                <w:highlight w:val="yellow"/>
              </w:rPr>
            </w:pPr>
            <w:r w:rsidRPr="00CA7A0A">
              <w:rPr>
                <w:sz w:val="18"/>
                <w:szCs w:val="18"/>
              </w:rPr>
              <w:t>1 (out of 131)</w:t>
            </w:r>
          </w:p>
        </w:tc>
        <w:tc>
          <w:tcPr>
            <w:tcW w:w="1890" w:type="dxa"/>
            <w:vAlign w:val="center"/>
          </w:tcPr>
          <w:p w14:paraId="655C77E6" w14:textId="77777777" w:rsidR="004B201D" w:rsidRDefault="004B201D" w:rsidP="00FB4284">
            <w:pPr>
              <w:jc w:val="center"/>
            </w:pPr>
            <w:r>
              <w:rPr>
                <w:sz w:val="18"/>
                <w:szCs w:val="18"/>
              </w:rPr>
              <w:t>0</w:t>
            </w:r>
            <w:r w:rsidRPr="009005CE">
              <w:rPr>
                <w:sz w:val="18"/>
                <w:szCs w:val="18"/>
              </w:rPr>
              <w:t xml:space="preserve"> (out of 131)</w:t>
            </w:r>
          </w:p>
        </w:tc>
        <w:tc>
          <w:tcPr>
            <w:tcW w:w="1938" w:type="dxa"/>
            <w:vAlign w:val="center"/>
          </w:tcPr>
          <w:p w14:paraId="27709829" w14:textId="77777777" w:rsidR="004B201D" w:rsidRDefault="004B201D" w:rsidP="00FB4284">
            <w:pPr>
              <w:jc w:val="center"/>
            </w:pPr>
            <w:r>
              <w:rPr>
                <w:sz w:val="18"/>
              </w:rPr>
              <w:t>3 (out of 29)</w:t>
            </w:r>
          </w:p>
        </w:tc>
        <w:tc>
          <w:tcPr>
            <w:tcW w:w="1890" w:type="dxa"/>
            <w:vAlign w:val="center"/>
          </w:tcPr>
          <w:p w14:paraId="258A1C10" w14:textId="77777777" w:rsidR="004B201D" w:rsidRDefault="004B201D" w:rsidP="00FB4284">
            <w:pPr>
              <w:jc w:val="center"/>
            </w:pPr>
            <w:r>
              <w:rPr>
                <w:sz w:val="18"/>
              </w:rPr>
              <w:t>15 (out of 96)</w:t>
            </w:r>
          </w:p>
        </w:tc>
      </w:tr>
      <w:tr w:rsidR="004B201D" w14:paraId="6BCF407F" w14:textId="77777777" w:rsidTr="00FB4284">
        <w:tc>
          <w:tcPr>
            <w:tcW w:w="2250" w:type="dxa"/>
            <w:shd w:val="clear" w:color="auto" w:fill="D5DCE4" w:themeFill="text2" w:themeFillTint="33"/>
            <w:vAlign w:val="center"/>
          </w:tcPr>
          <w:p w14:paraId="021B1169" w14:textId="77777777" w:rsidR="004B201D" w:rsidRPr="005A6BC9" w:rsidRDefault="004B201D" w:rsidP="00FB4284">
            <w:pPr>
              <w:rPr>
                <w:sz w:val="20"/>
              </w:rPr>
            </w:pPr>
            <w:r>
              <w:rPr>
                <w:sz w:val="20"/>
              </w:rPr>
              <w:t>Number of cities where concentration improved</w:t>
            </w:r>
          </w:p>
        </w:tc>
        <w:tc>
          <w:tcPr>
            <w:tcW w:w="1890" w:type="dxa"/>
            <w:vAlign w:val="center"/>
          </w:tcPr>
          <w:p w14:paraId="6377A516" w14:textId="77777777" w:rsidR="004B201D" w:rsidRPr="00674973" w:rsidRDefault="004B201D" w:rsidP="00FB4284">
            <w:pPr>
              <w:jc w:val="center"/>
              <w:rPr>
                <w:sz w:val="18"/>
                <w:szCs w:val="18"/>
                <w:highlight w:val="yellow"/>
              </w:rPr>
            </w:pPr>
            <w:r w:rsidRPr="00CA7A0A">
              <w:rPr>
                <w:sz w:val="18"/>
                <w:szCs w:val="18"/>
              </w:rPr>
              <w:t>111 (out of 131)</w:t>
            </w:r>
          </w:p>
        </w:tc>
        <w:tc>
          <w:tcPr>
            <w:tcW w:w="1890" w:type="dxa"/>
            <w:vAlign w:val="center"/>
          </w:tcPr>
          <w:p w14:paraId="000522D4" w14:textId="77777777" w:rsidR="004B201D" w:rsidRDefault="004B201D" w:rsidP="00FB4284">
            <w:pPr>
              <w:jc w:val="center"/>
            </w:pPr>
            <w:r>
              <w:rPr>
                <w:sz w:val="18"/>
                <w:szCs w:val="18"/>
              </w:rPr>
              <w:t>104</w:t>
            </w:r>
            <w:r w:rsidRPr="009005CE">
              <w:rPr>
                <w:sz w:val="18"/>
                <w:szCs w:val="18"/>
              </w:rPr>
              <w:t xml:space="preserve"> (out of 131)</w:t>
            </w:r>
          </w:p>
        </w:tc>
        <w:tc>
          <w:tcPr>
            <w:tcW w:w="1938" w:type="dxa"/>
            <w:vAlign w:val="center"/>
          </w:tcPr>
          <w:p w14:paraId="6015BD5C" w14:textId="77777777" w:rsidR="004B201D" w:rsidRDefault="004B201D" w:rsidP="00FB4284">
            <w:pPr>
              <w:jc w:val="center"/>
              <w:rPr>
                <w:sz w:val="18"/>
              </w:rPr>
            </w:pPr>
            <w:r>
              <w:rPr>
                <w:sz w:val="18"/>
              </w:rPr>
              <w:t>12 (out of 29)</w:t>
            </w:r>
          </w:p>
        </w:tc>
        <w:tc>
          <w:tcPr>
            <w:tcW w:w="1890" w:type="dxa"/>
            <w:vAlign w:val="center"/>
          </w:tcPr>
          <w:p w14:paraId="3D0E61EB" w14:textId="77777777" w:rsidR="004B201D" w:rsidRDefault="004B201D" w:rsidP="00FB4284">
            <w:pPr>
              <w:jc w:val="center"/>
              <w:rPr>
                <w:sz w:val="18"/>
              </w:rPr>
            </w:pPr>
            <w:r>
              <w:rPr>
                <w:sz w:val="18"/>
              </w:rPr>
              <w:t>68 (out of 96)</w:t>
            </w:r>
          </w:p>
        </w:tc>
      </w:tr>
      <w:tr w:rsidR="004B201D" w14:paraId="5777069F" w14:textId="77777777" w:rsidTr="00FB4284">
        <w:tc>
          <w:tcPr>
            <w:tcW w:w="2250" w:type="dxa"/>
            <w:shd w:val="clear" w:color="auto" w:fill="D5DCE4" w:themeFill="text2" w:themeFillTint="33"/>
            <w:vAlign w:val="center"/>
          </w:tcPr>
          <w:p w14:paraId="08EA36F6" w14:textId="77777777" w:rsidR="004B201D" w:rsidRDefault="004B201D" w:rsidP="00FB4284">
            <w:pPr>
              <w:rPr>
                <w:sz w:val="20"/>
              </w:rPr>
            </w:pPr>
            <w:r>
              <w:rPr>
                <w:sz w:val="20"/>
              </w:rPr>
              <w:t>Number of cities achieving NAAQS in 2017</w:t>
            </w:r>
          </w:p>
        </w:tc>
        <w:tc>
          <w:tcPr>
            <w:tcW w:w="1890" w:type="dxa"/>
            <w:vAlign w:val="center"/>
          </w:tcPr>
          <w:p w14:paraId="1C4B215C" w14:textId="77777777" w:rsidR="004B201D" w:rsidRPr="00CA7A0A" w:rsidRDefault="004B201D" w:rsidP="00FB4284">
            <w:pPr>
              <w:jc w:val="center"/>
              <w:rPr>
                <w:sz w:val="18"/>
                <w:szCs w:val="18"/>
              </w:rPr>
            </w:pPr>
            <w:r w:rsidRPr="00CA7A0A">
              <w:rPr>
                <w:sz w:val="18"/>
                <w:szCs w:val="18"/>
              </w:rPr>
              <w:t>37 (out of 131)</w:t>
            </w:r>
          </w:p>
        </w:tc>
        <w:tc>
          <w:tcPr>
            <w:tcW w:w="1890" w:type="dxa"/>
            <w:vAlign w:val="center"/>
          </w:tcPr>
          <w:p w14:paraId="094B7D6C" w14:textId="77777777" w:rsidR="004B201D" w:rsidRDefault="004B201D" w:rsidP="00FB4284">
            <w:pPr>
              <w:jc w:val="center"/>
              <w:rPr>
                <w:sz w:val="18"/>
                <w:szCs w:val="18"/>
              </w:rPr>
            </w:pPr>
            <w:r>
              <w:rPr>
                <w:sz w:val="18"/>
                <w:szCs w:val="18"/>
              </w:rPr>
              <w:t>4 (out of 131)</w:t>
            </w:r>
          </w:p>
        </w:tc>
        <w:tc>
          <w:tcPr>
            <w:tcW w:w="1938" w:type="dxa"/>
            <w:vAlign w:val="center"/>
          </w:tcPr>
          <w:p w14:paraId="30175826" w14:textId="77777777" w:rsidR="004B201D" w:rsidRDefault="004B201D" w:rsidP="00FB4284">
            <w:pPr>
              <w:jc w:val="center"/>
              <w:rPr>
                <w:sz w:val="18"/>
              </w:rPr>
            </w:pPr>
            <w:r>
              <w:rPr>
                <w:sz w:val="18"/>
              </w:rPr>
              <w:t>16 (out of 37)</w:t>
            </w:r>
          </w:p>
        </w:tc>
        <w:tc>
          <w:tcPr>
            <w:tcW w:w="1890" w:type="dxa"/>
            <w:vAlign w:val="center"/>
          </w:tcPr>
          <w:p w14:paraId="0A9D8153" w14:textId="77777777" w:rsidR="004B201D" w:rsidRDefault="004B201D" w:rsidP="00FB4284">
            <w:pPr>
              <w:jc w:val="center"/>
              <w:rPr>
                <w:sz w:val="18"/>
              </w:rPr>
            </w:pPr>
            <w:r>
              <w:rPr>
                <w:sz w:val="18"/>
              </w:rPr>
              <w:t xml:space="preserve">3 (out of 123) </w:t>
            </w:r>
          </w:p>
        </w:tc>
      </w:tr>
      <w:tr w:rsidR="004B201D" w14:paraId="7D15F479" w14:textId="77777777" w:rsidTr="00FB4284">
        <w:tc>
          <w:tcPr>
            <w:tcW w:w="2250" w:type="dxa"/>
            <w:shd w:val="clear" w:color="auto" w:fill="D5DCE4" w:themeFill="text2" w:themeFillTint="33"/>
            <w:vAlign w:val="center"/>
          </w:tcPr>
          <w:p w14:paraId="0C45E7D1" w14:textId="77777777" w:rsidR="004B201D" w:rsidRDefault="004B201D" w:rsidP="00FB4284">
            <w:pPr>
              <w:rPr>
                <w:sz w:val="20"/>
              </w:rPr>
            </w:pPr>
            <w:r>
              <w:rPr>
                <w:sz w:val="20"/>
              </w:rPr>
              <w:lastRenderedPageBreak/>
              <w:t>Number of cities achieving NAAQS in 2024</w:t>
            </w:r>
          </w:p>
        </w:tc>
        <w:tc>
          <w:tcPr>
            <w:tcW w:w="1890" w:type="dxa"/>
            <w:vAlign w:val="center"/>
          </w:tcPr>
          <w:p w14:paraId="70DAFF89" w14:textId="77777777" w:rsidR="004B201D" w:rsidRPr="00CA7A0A" w:rsidRDefault="004B201D" w:rsidP="00FB4284">
            <w:pPr>
              <w:jc w:val="center"/>
              <w:rPr>
                <w:sz w:val="18"/>
                <w:szCs w:val="18"/>
              </w:rPr>
            </w:pPr>
            <w:r w:rsidRPr="00CA7A0A">
              <w:rPr>
                <w:sz w:val="18"/>
                <w:szCs w:val="18"/>
              </w:rPr>
              <w:t>50 (out of 131)</w:t>
            </w:r>
          </w:p>
        </w:tc>
        <w:tc>
          <w:tcPr>
            <w:tcW w:w="1890" w:type="dxa"/>
            <w:vAlign w:val="center"/>
          </w:tcPr>
          <w:p w14:paraId="1C8A16F8" w14:textId="77777777" w:rsidR="004B201D" w:rsidRDefault="004B201D" w:rsidP="00FB4284">
            <w:pPr>
              <w:jc w:val="center"/>
              <w:rPr>
                <w:sz w:val="18"/>
                <w:szCs w:val="18"/>
              </w:rPr>
            </w:pPr>
            <w:r>
              <w:rPr>
                <w:sz w:val="18"/>
                <w:szCs w:val="18"/>
              </w:rPr>
              <w:t>8 (out of 131)</w:t>
            </w:r>
          </w:p>
        </w:tc>
        <w:tc>
          <w:tcPr>
            <w:tcW w:w="1938" w:type="dxa"/>
            <w:vAlign w:val="center"/>
          </w:tcPr>
          <w:p w14:paraId="789FE6A8" w14:textId="77777777" w:rsidR="004B201D" w:rsidRDefault="004B201D" w:rsidP="00FB4284">
            <w:pPr>
              <w:jc w:val="center"/>
              <w:rPr>
                <w:sz w:val="18"/>
              </w:rPr>
            </w:pPr>
            <w:r>
              <w:rPr>
                <w:sz w:val="18"/>
              </w:rPr>
              <w:t>38 (out of 102)</w:t>
            </w:r>
          </w:p>
        </w:tc>
        <w:tc>
          <w:tcPr>
            <w:tcW w:w="1890" w:type="dxa"/>
            <w:vAlign w:val="center"/>
          </w:tcPr>
          <w:p w14:paraId="2960AE93" w14:textId="77777777" w:rsidR="004B201D" w:rsidRDefault="004B201D" w:rsidP="00FB4284">
            <w:pPr>
              <w:jc w:val="center"/>
              <w:rPr>
                <w:sz w:val="18"/>
              </w:rPr>
            </w:pPr>
            <w:r>
              <w:rPr>
                <w:sz w:val="18"/>
              </w:rPr>
              <w:t>11 (out of 103)</w:t>
            </w:r>
          </w:p>
        </w:tc>
      </w:tr>
      <w:tr w:rsidR="004B201D" w14:paraId="48B9145F" w14:textId="77777777" w:rsidTr="00FB4284">
        <w:tc>
          <w:tcPr>
            <w:tcW w:w="2250" w:type="dxa"/>
            <w:shd w:val="clear" w:color="auto" w:fill="D5DCE4" w:themeFill="text2" w:themeFillTint="33"/>
            <w:vAlign w:val="center"/>
          </w:tcPr>
          <w:p w14:paraId="4E50B334" w14:textId="77777777" w:rsidR="004B201D" w:rsidRDefault="004B201D" w:rsidP="00FB4284">
            <w:pPr>
              <w:rPr>
                <w:sz w:val="20"/>
              </w:rPr>
            </w:pPr>
            <w:r>
              <w:rPr>
                <w:sz w:val="20"/>
              </w:rPr>
              <w:t>Number of cities achieving WHO guideline in 2017</w:t>
            </w:r>
          </w:p>
        </w:tc>
        <w:tc>
          <w:tcPr>
            <w:tcW w:w="1890" w:type="dxa"/>
            <w:vAlign w:val="center"/>
          </w:tcPr>
          <w:p w14:paraId="08F7A570" w14:textId="77777777" w:rsidR="004B201D" w:rsidRPr="00CA7A0A" w:rsidRDefault="004B201D" w:rsidP="00FB4284">
            <w:pPr>
              <w:jc w:val="center"/>
              <w:rPr>
                <w:sz w:val="18"/>
                <w:szCs w:val="18"/>
              </w:rPr>
            </w:pPr>
            <w:r w:rsidRPr="00CA7A0A">
              <w:rPr>
                <w:sz w:val="18"/>
                <w:szCs w:val="18"/>
              </w:rPr>
              <w:t>0 (out of 131)</w:t>
            </w:r>
          </w:p>
        </w:tc>
        <w:tc>
          <w:tcPr>
            <w:tcW w:w="1890" w:type="dxa"/>
            <w:vAlign w:val="center"/>
          </w:tcPr>
          <w:p w14:paraId="1F928179" w14:textId="77777777" w:rsidR="004B201D" w:rsidRDefault="004B201D" w:rsidP="00FB4284">
            <w:pPr>
              <w:jc w:val="center"/>
              <w:rPr>
                <w:sz w:val="18"/>
                <w:szCs w:val="18"/>
              </w:rPr>
            </w:pPr>
            <w:r>
              <w:rPr>
                <w:sz w:val="18"/>
                <w:szCs w:val="18"/>
              </w:rPr>
              <w:t>0 (out of 131)</w:t>
            </w:r>
          </w:p>
        </w:tc>
        <w:tc>
          <w:tcPr>
            <w:tcW w:w="1938" w:type="dxa"/>
            <w:vAlign w:val="center"/>
          </w:tcPr>
          <w:p w14:paraId="527DB2E2" w14:textId="77777777" w:rsidR="004B201D" w:rsidRDefault="004B201D" w:rsidP="00FB4284">
            <w:pPr>
              <w:jc w:val="center"/>
              <w:rPr>
                <w:sz w:val="18"/>
              </w:rPr>
            </w:pPr>
            <w:r>
              <w:rPr>
                <w:sz w:val="18"/>
              </w:rPr>
              <w:t>0 (out of 37)</w:t>
            </w:r>
          </w:p>
        </w:tc>
        <w:tc>
          <w:tcPr>
            <w:tcW w:w="1890" w:type="dxa"/>
            <w:vAlign w:val="center"/>
          </w:tcPr>
          <w:p w14:paraId="3B445D39" w14:textId="77777777" w:rsidR="004B201D" w:rsidRDefault="004B201D" w:rsidP="00FB4284">
            <w:pPr>
              <w:jc w:val="center"/>
              <w:rPr>
                <w:sz w:val="18"/>
              </w:rPr>
            </w:pPr>
            <w:r>
              <w:rPr>
                <w:sz w:val="18"/>
              </w:rPr>
              <w:t>0 (out of 123)</w:t>
            </w:r>
          </w:p>
        </w:tc>
      </w:tr>
      <w:tr w:rsidR="004B201D" w14:paraId="6CB65738" w14:textId="77777777" w:rsidTr="00FB4284">
        <w:tc>
          <w:tcPr>
            <w:tcW w:w="2250" w:type="dxa"/>
            <w:shd w:val="clear" w:color="auto" w:fill="D5DCE4" w:themeFill="text2" w:themeFillTint="33"/>
            <w:vAlign w:val="center"/>
          </w:tcPr>
          <w:p w14:paraId="7F4F50FB" w14:textId="77777777" w:rsidR="004B201D" w:rsidRDefault="004B201D" w:rsidP="00FB4284">
            <w:pPr>
              <w:rPr>
                <w:sz w:val="20"/>
              </w:rPr>
            </w:pPr>
            <w:r>
              <w:rPr>
                <w:sz w:val="20"/>
              </w:rPr>
              <w:t>Number of cities achieving WHO guideline in 2024</w:t>
            </w:r>
          </w:p>
        </w:tc>
        <w:tc>
          <w:tcPr>
            <w:tcW w:w="1890" w:type="dxa"/>
            <w:vAlign w:val="center"/>
          </w:tcPr>
          <w:p w14:paraId="20E2B089" w14:textId="77777777" w:rsidR="004B201D" w:rsidRPr="00CA7A0A" w:rsidRDefault="004B201D" w:rsidP="00FB4284">
            <w:pPr>
              <w:jc w:val="center"/>
              <w:rPr>
                <w:sz w:val="18"/>
                <w:szCs w:val="18"/>
              </w:rPr>
            </w:pPr>
            <w:r w:rsidRPr="00CA7A0A">
              <w:rPr>
                <w:sz w:val="18"/>
                <w:szCs w:val="18"/>
              </w:rPr>
              <w:t>0 (out of 131)</w:t>
            </w:r>
          </w:p>
        </w:tc>
        <w:tc>
          <w:tcPr>
            <w:tcW w:w="1890" w:type="dxa"/>
            <w:vAlign w:val="center"/>
          </w:tcPr>
          <w:p w14:paraId="339B3B48" w14:textId="77777777" w:rsidR="004B201D" w:rsidRDefault="004B201D" w:rsidP="00FB4284">
            <w:pPr>
              <w:jc w:val="center"/>
              <w:rPr>
                <w:sz w:val="18"/>
                <w:szCs w:val="18"/>
              </w:rPr>
            </w:pPr>
            <w:r>
              <w:rPr>
                <w:sz w:val="18"/>
                <w:szCs w:val="18"/>
              </w:rPr>
              <w:t>0 (out of 131)</w:t>
            </w:r>
          </w:p>
        </w:tc>
        <w:tc>
          <w:tcPr>
            <w:tcW w:w="1938" w:type="dxa"/>
            <w:vAlign w:val="center"/>
          </w:tcPr>
          <w:p w14:paraId="653E05E2" w14:textId="77777777" w:rsidR="004B201D" w:rsidRDefault="004B201D" w:rsidP="00FB4284">
            <w:pPr>
              <w:jc w:val="center"/>
              <w:rPr>
                <w:sz w:val="18"/>
              </w:rPr>
            </w:pPr>
            <w:r>
              <w:rPr>
                <w:sz w:val="18"/>
              </w:rPr>
              <w:t>0 (out of 102)</w:t>
            </w:r>
          </w:p>
        </w:tc>
        <w:tc>
          <w:tcPr>
            <w:tcW w:w="1890" w:type="dxa"/>
            <w:vAlign w:val="center"/>
          </w:tcPr>
          <w:p w14:paraId="177488F2" w14:textId="77777777" w:rsidR="004B201D" w:rsidRDefault="004B201D" w:rsidP="00FB4284">
            <w:pPr>
              <w:jc w:val="center"/>
              <w:rPr>
                <w:sz w:val="18"/>
              </w:rPr>
            </w:pPr>
            <w:r>
              <w:rPr>
                <w:sz w:val="18"/>
              </w:rPr>
              <w:t>0 (out of 103)</w:t>
            </w:r>
          </w:p>
        </w:tc>
      </w:tr>
    </w:tbl>
    <w:p w14:paraId="2A3CFF19" w14:textId="77777777" w:rsidR="004B201D" w:rsidRDefault="004B201D" w:rsidP="004B201D">
      <w:pPr>
        <w:spacing w:line="480" w:lineRule="auto"/>
      </w:pPr>
    </w:p>
    <w:p w14:paraId="165475C8" w14:textId="77777777" w:rsidR="004B201D" w:rsidRDefault="004B201D" w:rsidP="004B201D">
      <w:pPr>
        <w:spacing w:line="240" w:lineRule="auto"/>
      </w:pPr>
    </w:p>
    <w:p w14:paraId="41372DE2" w14:textId="77777777" w:rsidR="004B201D" w:rsidRDefault="004B201D" w:rsidP="004B201D">
      <w:pPr>
        <w:spacing w:line="240" w:lineRule="auto"/>
      </w:pPr>
      <w:r>
        <w:t>Fig. 2: Distribution and spatial maps of PM</w:t>
      </w:r>
      <w:r w:rsidRPr="00A909D9">
        <w:rPr>
          <w:vertAlign w:val="subscript"/>
        </w:rPr>
        <w:t>2.5</w:t>
      </w:r>
      <w:r>
        <w:t xml:space="preserve"> and PM</w:t>
      </w:r>
      <w:r w:rsidRPr="00A909D9">
        <w:rPr>
          <w:vertAlign w:val="subscript"/>
        </w:rPr>
        <w:t>10</w:t>
      </w:r>
      <w:r>
        <w:t xml:space="preserve"> concentration differences between 2017 and 2024 in the National Clean Air Program (NCAP) cities from monitoring and satellite-derived observations. Negative values indicate a PM concentration improvement. Spatial maps of annual satellite-derived and monitoring observations are available in SI Fig. 1. </w:t>
      </w:r>
    </w:p>
    <w:p w14:paraId="7CE801BA" w14:textId="77777777" w:rsidR="004B201D" w:rsidRDefault="004B201D" w:rsidP="004B201D">
      <w:pPr>
        <w:spacing w:line="240" w:lineRule="auto"/>
      </w:pPr>
      <w:r>
        <w:rPr>
          <w:noProof/>
        </w:rPr>
        <w:drawing>
          <wp:anchor distT="0" distB="0" distL="114300" distR="114300" simplePos="0" relativeHeight="251674624" behindDoc="1" locked="0" layoutInCell="1" allowOverlap="1" wp14:anchorId="03B3FF2A" wp14:editId="2B50900D">
            <wp:simplePos x="0" y="0"/>
            <wp:positionH relativeFrom="column">
              <wp:posOffset>661143</wp:posOffset>
            </wp:positionH>
            <wp:positionV relativeFrom="paragraph">
              <wp:posOffset>8512</wp:posOffset>
            </wp:positionV>
            <wp:extent cx="4211955" cy="4211955"/>
            <wp:effectExtent l="0" t="0" r="0" b="0"/>
            <wp:wrapTight wrapText="bothSides">
              <wp:wrapPolygon edited="0">
                <wp:start x="0" y="0"/>
                <wp:lineTo x="0" y="21493"/>
                <wp:lineTo x="21493" y="21493"/>
                <wp:lineTo x="21493" y="0"/>
                <wp:lineTo x="0" y="0"/>
              </wp:wrapPolygon>
            </wp:wrapTight>
            <wp:docPr id="17591206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11955" cy="4211955"/>
                    </a:xfrm>
                    <a:prstGeom prst="rect">
                      <a:avLst/>
                    </a:prstGeom>
                    <a:noFill/>
                  </pic:spPr>
                </pic:pic>
              </a:graphicData>
            </a:graphic>
            <wp14:sizeRelH relativeFrom="margin">
              <wp14:pctWidth>0</wp14:pctWidth>
            </wp14:sizeRelH>
            <wp14:sizeRelV relativeFrom="margin">
              <wp14:pctHeight>0</wp14:pctHeight>
            </wp14:sizeRelV>
          </wp:anchor>
        </w:drawing>
      </w:r>
    </w:p>
    <w:p w14:paraId="6B973979" w14:textId="77777777" w:rsidR="004B201D" w:rsidRDefault="004B201D" w:rsidP="004B201D">
      <w:pPr>
        <w:spacing w:line="240" w:lineRule="auto"/>
      </w:pPr>
    </w:p>
    <w:p w14:paraId="2384CF5E" w14:textId="77777777" w:rsidR="004B201D" w:rsidRDefault="004B201D" w:rsidP="004B201D">
      <w:pPr>
        <w:spacing w:line="240" w:lineRule="auto"/>
      </w:pPr>
    </w:p>
    <w:p w14:paraId="39141F18" w14:textId="77777777" w:rsidR="004B201D" w:rsidRDefault="004B201D" w:rsidP="004B201D">
      <w:pPr>
        <w:spacing w:line="240" w:lineRule="auto"/>
      </w:pPr>
    </w:p>
    <w:p w14:paraId="53F99C4E" w14:textId="77777777" w:rsidR="004B201D" w:rsidRDefault="004B201D" w:rsidP="004B201D">
      <w:pPr>
        <w:spacing w:line="240" w:lineRule="auto"/>
      </w:pPr>
    </w:p>
    <w:p w14:paraId="29EE4C35" w14:textId="77777777" w:rsidR="004B201D" w:rsidRDefault="004B201D" w:rsidP="004B201D">
      <w:pPr>
        <w:spacing w:line="240" w:lineRule="auto"/>
      </w:pPr>
    </w:p>
    <w:p w14:paraId="35EE4800" w14:textId="77777777" w:rsidR="004B201D" w:rsidRDefault="004B201D" w:rsidP="004B201D">
      <w:pPr>
        <w:spacing w:line="240" w:lineRule="auto"/>
      </w:pPr>
    </w:p>
    <w:p w14:paraId="114CEB10" w14:textId="77777777" w:rsidR="004B201D" w:rsidRDefault="004B201D" w:rsidP="004B201D">
      <w:pPr>
        <w:spacing w:line="240" w:lineRule="auto"/>
      </w:pPr>
    </w:p>
    <w:p w14:paraId="4EE28E17" w14:textId="77777777" w:rsidR="004B201D" w:rsidRDefault="004B201D" w:rsidP="004B201D">
      <w:pPr>
        <w:spacing w:line="240" w:lineRule="auto"/>
      </w:pPr>
    </w:p>
    <w:p w14:paraId="6471FAEB" w14:textId="77777777" w:rsidR="004B201D" w:rsidRDefault="004B201D" w:rsidP="004B201D">
      <w:pPr>
        <w:spacing w:line="240" w:lineRule="auto"/>
      </w:pPr>
    </w:p>
    <w:p w14:paraId="636FA95C" w14:textId="77777777" w:rsidR="004B201D" w:rsidRDefault="004B201D" w:rsidP="00674973">
      <w:pPr>
        <w:spacing w:line="480" w:lineRule="auto"/>
        <w:ind w:firstLine="720"/>
      </w:pPr>
    </w:p>
    <w:p w14:paraId="162C5AE4" w14:textId="77777777" w:rsidR="004B201D" w:rsidRDefault="004B201D" w:rsidP="00674973">
      <w:pPr>
        <w:spacing w:line="480" w:lineRule="auto"/>
        <w:ind w:firstLine="720"/>
      </w:pPr>
    </w:p>
    <w:p w14:paraId="15A977FB" w14:textId="77777777" w:rsidR="004B201D" w:rsidRDefault="004B201D" w:rsidP="00674973">
      <w:pPr>
        <w:spacing w:line="480" w:lineRule="auto"/>
        <w:ind w:firstLine="720"/>
      </w:pPr>
    </w:p>
    <w:p w14:paraId="4BBCEB49" w14:textId="77777777" w:rsidR="004B201D" w:rsidRDefault="004B201D" w:rsidP="00674973">
      <w:pPr>
        <w:spacing w:line="480" w:lineRule="auto"/>
        <w:ind w:firstLine="720"/>
      </w:pPr>
    </w:p>
    <w:p w14:paraId="0D38935B" w14:textId="77777777" w:rsidR="004B201D" w:rsidRDefault="004B201D" w:rsidP="00674973">
      <w:pPr>
        <w:spacing w:line="480" w:lineRule="auto"/>
        <w:ind w:firstLine="720"/>
      </w:pPr>
    </w:p>
    <w:p w14:paraId="5D155165" w14:textId="77777777" w:rsidR="004B201D" w:rsidRDefault="004B201D" w:rsidP="004B201D">
      <w:pPr>
        <w:spacing w:line="240" w:lineRule="auto"/>
      </w:pPr>
    </w:p>
    <w:p w14:paraId="15E06902" w14:textId="77777777" w:rsidR="004B201D" w:rsidRDefault="004B201D" w:rsidP="004B201D">
      <w:pPr>
        <w:spacing w:line="240" w:lineRule="auto"/>
      </w:pPr>
      <w:r>
        <w:rPr>
          <w:noProof/>
        </w:rPr>
        <w:lastRenderedPageBreak/>
        <w:drawing>
          <wp:anchor distT="0" distB="0" distL="114300" distR="114300" simplePos="0" relativeHeight="251684864" behindDoc="1" locked="0" layoutInCell="1" allowOverlap="1" wp14:anchorId="524CFD10" wp14:editId="6E951EC2">
            <wp:simplePos x="0" y="0"/>
            <wp:positionH relativeFrom="column">
              <wp:posOffset>2608453</wp:posOffset>
            </wp:positionH>
            <wp:positionV relativeFrom="paragraph">
              <wp:posOffset>508</wp:posOffset>
            </wp:positionV>
            <wp:extent cx="3042920" cy="3352800"/>
            <wp:effectExtent l="0" t="0" r="5080" b="0"/>
            <wp:wrapTight wrapText="bothSides">
              <wp:wrapPolygon edited="0">
                <wp:start x="4462" y="0"/>
                <wp:lineTo x="3381" y="368"/>
                <wp:lineTo x="3110" y="982"/>
                <wp:lineTo x="3651" y="2209"/>
                <wp:lineTo x="3651" y="2332"/>
                <wp:lineTo x="4462" y="4173"/>
                <wp:lineTo x="2975" y="6136"/>
                <wp:lineTo x="1217" y="6873"/>
                <wp:lineTo x="0" y="9695"/>
                <wp:lineTo x="0" y="10186"/>
                <wp:lineTo x="1487" y="12027"/>
                <wp:lineTo x="3245" y="13991"/>
                <wp:lineTo x="5815" y="19882"/>
                <wp:lineTo x="6626" y="21355"/>
                <wp:lineTo x="7437" y="21355"/>
                <wp:lineTo x="8114" y="21109"/>
                <wp:lineTo x="8790" y="20373"/>
                <wp:lineTo x="8790" y="19882"/>
                <wp:lineTo x="9331" y="18409"/>
                <wp:lineTo x="9466" y="17918"/>
                <wp:lineTo x="9466" y="15955"/>
                <wp:lineTo x="12306" y="13991"/>
                <wp:lineTo x="14334" y="12027"/>
                <wp:lineTo x="16633" y="12027"/>
                <wp:lineTo x="19067" y="11045"/>
                <wp:lineTo x="19202" y="10064"/>
                <wp:lineTo x="20284" y="8100"/>
                <wp:lineTo x="21501" y="7609"/>
                <wp:lineTo x="21501" y="5645"/>
                <wp:lineTo x="8519" y="4173"/>
                <wp:lineTo x="9060" y="2209"/>
                <wp:lineTo x="9601" y="1350"/>
                <wp:lineTo x="8654" y="859"/>
                <wp:lineTo x="5815" y="0"/>
                <wp:lineTo x="4462" y="0"/>
              </wp:wrapPolygon>
            </wp:wrapTight>
            <wp:docPr id="3760780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408" t="4444" r="9632" b="4151"/>
                    <a:stretch>
                      <a:fillRect/>
                    </a:stretch>
                  </pic:blipFill>
                  <pic:spPr bwMode="auto">
                    <a:xfrm>
                      <a:off x="0" y="0"/>
                      <a:ext cx="3042920" cy="3352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7696" behindDoc="0" locked="0" layoutInCell="1" allowOverlap="1" wp14:anchorId="69C9F169" wp14:editId="033F2995">
                <wp:simplePos x="0" y="0"/>
                <wp:positionH relativeFrom="column">
                  <wp:posOffset>4108450</wp:posOffset>
                </wp:positionH>
                <wp:positionV relativeFrom="paragraph">
                  <wp:posOffset>98425</wp:posOffset>
                </wp:positionV>
                <wp:extent cx="1034884" cy="474133"/>
                <wp:effectExtent l="0" t="0" r="13335" b="21590"/>
                <wp:wrapTight wrapText="bothSides">
                  <wp:wrapPolygon edited="0">
                    <wp:start x="0" y="0"/>
                    <wp:lineTo x="0" y="21716"/>
                    <wp:lineTo x="21481" y="21716"/>
                    <wp:lineTo x="21481" y="0"/>
                    <wp:lineTo x="0" y="0"/>
                  </wp:wrapPolygon>
                </wp:wrapTight>
                <wp:docPr id="1546968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884" cy="474133"/>
                        </a:xfrm>
                        <a:prstGeom prst="rect">
                          <a:avLst/>
                        </a:prstGeom>
                        <a:solidFill>
                          <a:srgbClr val="FFFFFF"/>
                        </a:solidFill>
                        <a:ln w="9525">
                          <a:solidFill>
                            <a:srgbClr val="000000"/>
                          </a:solidFill>
                          <a:miter lim="800000"/>
                          <a:headEnd/>
                          <a:tailEnd/>
                        </a:ln>
                      </wps:spPr>
                      <wps:txbx>
                        <w:txbxContent>
                          <w:p w14:paraId="23917031" w14:textId="77777777" w:rsidR="004B201D" w:rsidRDefault="004B201D" w:rsidP="004B201D">
                            <w:pPr>
                              <w:spacing w:after="0" w:line="240" w:lineRule="auto"/>
                            </w:pPr>
                            <w:r>
                              <w:t>PM</w:t>
                            </w:r>
                            <w:r w:rsidRPr="007E617B">
                              <w:rPr>
                                <w:vertAlign w:val="subscript"/>
                              </w:rPr>
                              <w:t>2.5</w:t>
                            </w:r>
                            <w:r>
                              <w:t xml:space="preserve"> Satellite </w:t>
                            </w:r>
                          </w:p>
                          <w:p w14:paraId="1D89D953" w14:textId="77777777" w:rsidR="004B201D" w:rsidRDefault="004B201D" w:rsidP="004B201D">
                            <w:pPr>
                              <w:spacing w:after="0" w:line="240" w:lineRule="auto"/>
                            </w:pPr>
                            <w:r>
                              <w:t>(n=131 cities)</w:t>
                            </w:r>
                          </w:p>
                        </w:txbxContent>
                      </wps:txbx>
                      <wps:bodyPr rot="0" vert="horz" wrap="square" lIns="91440" tIns="45720" rIns="91440" bIns="45720" anchor="ctr" anchorCtr="0">
                        <a:noAutofit/>
                      </wps:bodyPr>
                    </wps:wsp>
                  </a:graphicData>
                </a:graphic>
              </wp:anchor>
            </w:drawing>
          </mc:Choice>
          <mc:Fallback>
            <w:pict>
              <v:shapetype w14:anchorId="69C9F169" id="_x0000_t202" coordsize="21600,21600" o:spt="202" path="m,l,21600r21600,l21600,xe">
                <v:stroke joinstyle="miter"/>
                <v:path gradientshapeok="t" o:connecttype="rect"/>
              </v:shapetype>
              <v:shape id="Text Box 2" o:spid="_x0000_s1026" type="#_x0000_t202" style="position:absolute;margin-left:323.5pt;margin-top:7.75pt;width:81.5pt;height:37.3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">
                <v:textbox>
                  <w:txbxContent>
                    <w:p w14:paraId="23917031" w14:textId="77777777" w:rsidR="004B201D" w:rsidRDefault="004B201D" w:rsidP="004B201D">
                      <w:pPr>
                        <w:spacing w:after="0" w:line="240" w:lineRule="auto"/>
                      </w:pPr>
                      <w:r>
                        <w:t>PM</w:t>
                      </w:r>
                      <w:r w:rsidRPr="007E617B">
                        <w:rPr>
                          <w:vertAlign w:val="subscript"/>
                        </w:rPr>
                        <w:t>2.5</w:t>
                      </w:r>
                      <w:r>
                        <w:t xml:space="preserve"> Satellite </w:t>
                      </w:r>
                    </w:p>
                    <w:p w14:paraId="1D89D953" w14:textId="77777777" w:rsidR="004B201D" w:rsidRDefault="004B201D" w:rsidP="004B201D">
                      <w:pPr>
                        <w:spacing w:after="0" w:line="240" w:lineRule="auto"/>
                      </w:pPr>
                      <w:r>
                        <w:t>(n=131 cities)</w:t>
                      </w:r>
                    </w:p>
                  </w:txbxContent>
                </v:textbox>
                <w10:wrap type="tight"/>
              </v:shape>
            </w:pict>
          </mc:Fallback>
        </mc:AlternateContent>
      </w:r>
      <w:r>
        <w:rPr>
          <w:noProof/>
        </w:rPr>
        <w:drawing>
          <wp:anchor distT="0" distB="0" distL="114300" distR="114300" simplePos="0" relativeHeight="251676672" behindDoc="1" locked="0" layoutInCell="1" allowOverlap="1" wp14:anchorId="292AE3D7" wp14:editId="6D73771D">
            <wp:simplePos x="0" y="0"/>
            <wp:positionH relativeFrom="column">
              <wp:posOffset>-450850</wp:posOffset>
            </wp:positionH>
            <wp:positionV relativeFrom="paragraph">
              <wp:posOffset>0</wp:posOffset>
            </wp:positionV>
            <wp:extent cx="3124200" cy="3458845"/>
            <wp:effectExtent l="0" t="0" r="0" b="0"/>
            <wp:wrapTight wrapText="bothSides">
              <wp:wrapPolygon edited="0">
                <wp:start x="4741" y="952"/>
                <wp:lineTo x="3688" y="1428"/>
                <wp:lineTo x="3556" y="1903"/>
                <wp:lineTo x="3951" y="3093"/>
                <wp:lineTo x="4741" y="4997"/>
                <wp:lineTo x="3293" y="6900"/>
                <wp:lineTo x="1844" y="7376"/>
                <wp:lineTo x="1317" y="8209"/>
                <wp:lineTo x="1712" y="8803"/>
                <wp:lineTo x="527" y="10231"/>
                <wp:lineTo x="395" y="10588"/>
                <wp:lineTo x="659" y="11540"/>
                <wp:lineTo x="2371" y="12610"/>
                <wp:lineTo x="3556" y="12610"/>
                <wp:lineTo x="3820" y="14514"/>
                <wp:lineTo x="4346" y="16417"/>
                <wp:lineTo x="6059" y="20224"/>
                <wp:lineTo x="6849" y="21414"/>
                <wp:lineTo x="7507" y="21414"/>
                <wp:lineTo x="8956" y="20462"/>
                <wp:lineTo x="8956" y="20224"/>
                <wp:lineTo x="9483" y="18321"/>
                <wp:lineTo x="9483" y="16417"/>
                <wp:lineTo x="14093" y="12729"/>
                <wp:lineTo x="15805" y="12610"/>
                <wp:lineTo x="18834" y="11421"/>
                <wp:lineTo x="18834" y="10707"/>
                <wp:lineTo x="19888" y="8803"/>
                <wp:lineTo x="21205" y="8090"/>
                <wp:lineTo x="21337" y="7257"/>
                <wp:lineTo x="21205" y="6543"/>
                <wp:lineTo x="19361" y="6186"/>
                <wp:lineTo x="8561" y="4997"/>
                <wp:lineTo x="9088" y="3093"/>
                <wp:lineTo x="9615" y="2260"/>
                <wp:lineTo x="9088" y="2022"/>
                <wp:lineTo x="6059" y="952"/>
                <wp:lineTo x="4741" y="952"/>
              </wp:wrapPolygon>
            </wp:wrapTight>
            <wp:docPr id="1078795391" name="Content Placeholder 2" descr="A group of small colored objects&#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078795391" name="Content Placeholder 2" descr="A group of small colored objects&#10;&#10;AI-generated content may be incorrect."/>
                    <pic:cNvPicPr>
                      <a:picLocks noGrp="1"/>
                    </pic:cNvPicPr>
                  </pic:nvPicPr>
                  <pic:blipFill rotWithShape="1">
                    <a:blip r:embed="rId10" cstate="print">
                      <a:extLst>
                        <a:ext uri="{28A0092B-C50C-407E-A947-70E740481C1C}">
                          <a14:useLocalDpi xmlns:a14="http://schemas.microsoft.com/office/drawing/2010/main" val="0"/>
                        </a:ext>
                      </a:extLst>
                    </a:blip>
                    <a:srcRect l="5556" t="154" r="8024" b="4167"/>
                    <a:stretch>
                      <a:fillRect/>
                    </a:stretch>
                  </pic:blipFill>
                  <pic:spPr bwMode="auto">
                    <a:xfrm>
                      <a:off x="0" y="0"/>
                      <a:ext cx="3124200" cy="34588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8720" behindDoc="0" locked="0" layoutInCell="1" allowOverlap="1" wp14:anchorId="01AD735F" wp14:editId="762FC346">
                <wp:simplePos x="0" y="0"/>
                <wp:positionH relativeFrom="column">
                  <wp:posOffset>1127125</wp:posOffset>
                </wp:positionH>
                <wp:positionV relativeFrom="paragraph">
                  <wp:posOffset>120650</wp:posOffset>
                </wp:positionV>
                <wp:extent cx="1004454" cy="473710"/>
                <wp:effectExtent l="0" t="0" r="24765" b="21590"/>
                <wp:wrapNone/>
                <wp:docPr id="365048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4454" cy="473710"/>
                        </a:xfrm>
                        <a:prstGeom prst="rect">
                          <a:avLst/>
                        </a:prstGeom>
                        <a:solidFill>
                          <a:srgbClr val="FFFFFF"/>
                        </a:solidFill>
                        <a:ln w="9525">
                          <a:solidFill>
                            <a:srgbClr val="000000"/>
                          </a:solidFill>
                          <a:miter lim="800000"/>
                          <a:headEnd/>
                          <a:tailEnd/>
                        </a:ln>
                      </wps:spPr>
                      <wps:txbx>
                        <w:txbxContent>
                          <w:p w14:paraId="4C63109B" w14:textId="77777777" w:rsidR="004B201D" w:rsidRDefault="004B201D" w:rsidP="004B201D">
                            <w:pPr>
                              <w:spacing w:after="0" w:line="240" w:lineRule="auto"/>
                            </w:pPr>
                            <w:r>
                              <w:t>PM</w:t>
                            </w:r>
                            <w:r w:rsidRPr="007E617B">
                              <w:rPr>
                                <w:vertAlign w:val="subscript"/>
                              </w:rPr>
                              <w:t>2.5</w:t>
                            </w:r>
                            <w:r>
                              <w:t xml:space="preserve"> Monitor</w:t>
                            </w:r>
                          </w:p>
                          <w:p w14:paraId="0F80E0C7" w14:textId="77777777" w:rsidR="004B201D" w:rsidRDefault="004B201D" w:rsidP="004B201D">
                            <w:pPr>
                              <w:spacing w:after="0" w:line="240" w:lineRule="auto"/>
                            </w:pPr>
                            <w:r>
                              <w:t>(n=29 cities)</w:t>
                            </w:r>
                          </w:p>
                        </w:txbxContent>
                      </wps:txbx>
                      <wps:bodyPr rot="0" vert="horz" wrap="square" lIns="91440" tIns="45720" rIns="91440" bIns="45720" anchor="ctr" anchorCtr="0">
                        <a:noAutofit/>
                      </wps:bodyPr>
                    </wps:wsp>
                  </a:graphicData>
                </a:graphic>
              </wp:anchor>
            </w:drawing>
          </mc:Choice>
          <mc:Fallback>
            <w:pict>
              <v:shape w14:anchorId="01AD735F" id="_x0000_s1027" type="#_x0000_t202" style="position:absolute;margin-left:88.75pt;margin-top:9.5pt;width:79.1pt;height:37.3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">
                <v:textbox>
                  <w:txbxContent>
                    <w:p w14:paraId="4C63109B" w14:textId="77777777" w:rsidR="004B201D" w:rsidRDefault="004B201D" w:rsidP="004B201D">
                      <w:pPr>
                        <w:spacing w:after="0" w:line="240" w:lineRule="auto"/>
                      </w:pPr>
                      <w:r>
                        <w:t>PM</w:t>
                      </w:r>
                      <w:r w:rsidRPr="007E617B">
                        <w:rPr>
                          <w:vertAlign w:val="subscript"/>
                        </w:rPr>
                        <w:t>2.5</w:t>
                      </w:r>
                      <w:r>
                        <w:t xml:space="preserve"> Monitor</w:t>
                      </w:r>
                    </w:p>
                    <w:p w14:paraId="0F80E0C7" w14:textId="77777777" w:rsidR="004B201D" w:rsidRDefault="004B201D" w:rsidP="004B201D">
                      <w:pPr>
                        <w:spacing w:after="0" w:line="240" w:lineRule="auto"/>
                      </w:pPr>
                      <w:r>
                        <w:t>(n=29 cities)</w:t>
                      </w:r>
                    </w:p>
                  </w:txbxContent>
                </v:textbox>
              </v:shape>
            </w:pict>
          </mc:Fallback>
        </mc:AlternateContent>
      </w:r>
    </w:p>
    <w:p w14:paraId="5D2938FB" w14:textId="77777777" w:rsidR="004B201D" w:rsidRDefault="004B201D" w:rsidP="004B201D">
      <w:pPr>
        <w:spacing w:line="240" w:lineRule="auto"/>
      </w:pPr>
    </w:p>
    <w:p w14:paraId="117BEB6C" w14:textId="77777777" w:rsidR="004B201D" w:rsidRDefault="004B201D" w:rsidP="004B201D">
      <w:pPr>
        <w:spacing w:line="240" w:lineRule="auto"/>
      </w:pPr>
    </w:p>
    <w:p w14:paraId="5A0359D6" w14:textId="77777777" w:rsidR="004B201D" w:rsidRDefault="004B201D" w:rsidP="004B201D">
      <w:pPr>
        <w:spacing w:line="240" w:lineRule="auto"/>
      </w:pPr>
    </w:p>
    <w:p w14:paraId="4D9A4B25" w14:textId="77777777" w:rsidR="004B201D" w:rsidRDefault="004B201D" w:rsidP="004B201D">
      <w:pPr>
        <w:spacing w:line="240" w:lineRule="auto"/>
      </w:pPr>
    </w:p>
    <w:p w14:paraId="3341B391" w14:textId="77777777" w:rsidR="004B201D" w:rsidRDefault="004B201D" w:rsidP="004B201D">
      <w:pPr>
        <w:spacing w:line="240" w:lineRule="auto"/>
      </w:pPr>
    </w:p>
    <w:p w14:paraId="7A929571" w14:textId="77777777" w:rsidR="004B201D" w:rsidRDefault="004B201D" w:rsidP="004B201D">
      <w:pPr>
        <w:spacing w:line="240" w:lineRule="auto"/>
      </w:pPr>
      <w:r w:rsidRPr="009E3CD5">
        <w:rPr>
          <w:noProof/>
        </w:rPr>
        <w:drawing>
          <wp:anchor distT="0" distB="0" distL="114300" distR="114300" simplePos="0" relativeHeight="251681792" behindDoc="1" locked="0" layoutInCell="1" allowOverlap="1" wp14:anchorId="21634461" wp14:editId="7842EFA9">
            <wp:simplePos x="0" y="0"/>
            <wp:positionH relativeFrom="page">
              <wp:posOffset>6669617</wp:posOffset>
            </wp:positionH>
            <wp:positionV relativeFrom="paragraph">
              <wp:posOffset>111549</wp:posOffset>
            </wp:positionV>
            <wp:extent cx="968375" cy="3640455"/>
            <wp:effectExtent l="0" t="0" r="3175" b="0"/>
            <wp:wrapTight wrapText="bothSides">
              <wp:wrapPolygon edited="0">
                <wp:start x="10198" y="0"/>
                <wp:lineTo x="1700" y="678"/>
                <wp:lineTo x="850" y="904"/>
                <wp:lineTo x="0" y="4634"/>
                <wp:lineTo x="0" y="11868"/>
                <wp:lineTo x="850" y="20684"/>
                <wp:lineTo x="8073" y="21476"/>
                <wp:lineTo x="14447" y="21476"/>
                <wp:lineTo x="19546" y="21476"/>
                <wp:lineTo x="21246" y="20797"/>
                <wp:lineTo x="21246" y="2035"/>
                <wp:lineTo x="16572" y="0"/>
                <wp:lineTo x="10198" y="0"/>
              </wp:wrapPolygon>
            </wp:wrapTight>
            <wp:docPr id="21" name="Content Placeholder 2"/>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3" name="Content Placeholder 2"/>
                    <pic:cNvPicPr>
                      <a:picLocks noGrp="1"/>
                    </pic:cNvPicPr>
                  </pic:nvPicPr>
                  <pic:blipFill rotWithShape="1">
                    <a:blip r:embed="rId11" cstate="print">
                      <a:extLst>
                        <a:ext uri="{28A0092B-C50C-407E-A947-70E740481C1C}">
                          <a14:useLocalDpi xmlns:a14="http://schemas.microsoft.com/office/drawing/2010/main" val="0"/>
                        </a:ext>
                      </a:extLst>
                    </a:blip>
                    <a:srcRect l="15001" t="14237" r="65962" b="14271"/>
                    <a:stretch/>
                  </pic:blipFill>
                  <pic:spPr bwMode="auto">
                    <a:xfrm>
                      <a:off x="0" y="0"/>
                      <a:ext cx="968375" cy="3640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7C1319" w14:textId="77777777" w:rsidR="004B201D" w:rsidRDefault="004B201D" w:rsidP="004B201D">
      <w:pPr>
        <w:spacing w:line="240" w:lineRule="auto"/>
      </w:pPr>
    </w:p>
    <w:p w14:paraId="06F59A73" w14:textId="77777777" w:rsidR="004B201D" w:rsidRDefault="004B201D" w:rsidP="004B201D">
      <w:pPr>
        <w:spacing w:line="240" w:lineRule="auto"/>
      </w:pPr>
    </w:p>
    <w:p w14:paraId="1732E4A1" w14:textId="77777777" w:rsidR="004B201D" w:rsidRDefault="004B201D" w:rsidP="004B201D">
      <w:pPr>
        <w:spacing w:line="240" w:lineRule="auto"/>
      </w:pPr>
    </w:p>
    <w:p w14:paraId="1679A678" w14:textId="77777777" w:rsidR="004B201D" w:rsidRDefault="004B201D" w:rsidP="004B201D">
      <w:pPr>
        <w:spacing w:line="240" w:lineRule="auto"/>
      </w:pPr>
    </w:p>
    <w:p w14:paraId="53F402FD" w14:textId="77777777" w:rsidR="004B201D" w:rsidRDefault="004B201D" w:rsidP="004B201D">
      <w:pPr>
        <w:spacing w:line="240" w:lineRule="auto"/>
      </w:pPr>
    </w:p>
    <w:p w14:paraId="532382FE" w14:textId="77777777" w:rsidR="004B201D" w:rsidRDefault="004B201D" w:rsidP="004B201D">
      <w:pPr>
        <w:spacing w:line="240" w:lineRule="auto"/>
      </w:pPr>
    </w:p>
    <w:p w14:paraId="1465375F" w14:textId="77777777" w:rsidR="004B201D" w:rsidRDefault="004B201D" w:rsidP="004B201D">
      <w:pPr>
        <w:spacing w:line="240" w:lineRule="auto"/>
      </w:pPr>
    </w:p>
    <w:p w14:paraId="0A09FCF9" w14:textId="77777777" w:rsidR="004B201D" w:rsidRDefault="004B201D" w:rsidP="004B201D">
      <w:pPr>
        <w:spacing w:line="240" w:lineRule="auto"/>
      </w:pPr>
      <w:r>
        <w:rPr>
          <w:noProof/>
        </w:rPr>
        <mc:AlternateContent>
          <mc:Choice Requires="wps">
            <w:drawing>
              <wp:anchor distT="0" distB="0" distL="114300" distR="114300" simplePos="0" relativeHeight="251680768" behindDoc="0" locked="0" layoutInCell="1" allowOverlap="1" wp14:anchorId="3AF12FF7" wp14:editId="51C9DD16">
                <wp:simplePos x="0" y="0"/>
                <wp:positionH relativeFrom="column">
                  <wp:posOffset>4206875</wp:posOffset>
                </wp:positionH>
                <wp:positionV relativeFrom="paragraph">
                  <wp:posOffset>57150</wp:posOffset>
                </wp:positionV>
                <wp:extent cx="1004454" cy="473710"/>
                <wp:effectExtent l="0" t="0" r="24765" b="21590"/>
                <wp:wrapNone/>
                <wp:docPr id="1429412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4454" cy="473710"/>
                        </a:xfrm>
                        <a:prstGeom prst="rect">
                          <a:avLst/>
                        </a:prstGeom>
                        <a:solidFill>
                          <a:srgbClr val="FFFFFF"/>
                        </a:solidFill>
                        <a:ln w="9525">
                          <a:solidFill>
                            <a:srgbClr val="000000"/>
                          </a:solidFill>
                          <a:miter lim="800000"/>
                          <a:headEnd/>
                          <a:tailEnd/>
                        </a:ln>
                      </wps:spPr>
                      <wps:txbx>
                        <w:txbxContent>
                          <w:p w14:paraId="5E3BFD4B" w14:textId="77777777" w:rsidR="004B201D" w:rsidRDefault="004B201D" w:rsidP="004B201D">
                            <w:pPr>
                              <w:spacing w:after="0" w:line="240" w:lineRule="auto"/>
                            </w:pPr>
                            <w:r>
                              <w:t>PM</w:t>
                            </w:r>
                            <w:r>
                              <w:rPr>
                                <w:vertAlign w:val="subscript"/>
                              </w:rPr>
                              <w:t>10</w:t>
                            </w:r>
                            <w:r>
                              <w:t xml:space="preserve"> Satellite </w:t>
                            </w:r>
                          </w:p>
                          <w:p w14:paraId="3E711FA1" w14:textId="77777777" w:rsidR="004B201D" w:rsidRDefault="004B201D" w:rsidP="004B201D">
                            <w:pPr>
                              <w:spacing w:after="0" w:line="240" w:lineRule="auto"/>
                            </w:pPr>
                            <w:r>
                              <w:t>(n=131 cities)</w:t>
                            </w:r>
                          </w:p>
                        </w:txbxContent>
                      </wps:txbx>
                      <wps:bodyPr rot="0" vert="horz" wrap="square" lIns="91440" tIns="45720" rIns="91440" bIns="45720" anchor="ctr" anchorCtr="0">
                        <a:noAutofit/>
                      </wps:bodyPr>
                    </wps:wsp>
                  </a:graphicData>
                </a:graphic>
              </wp:anchor>
            </w:drawing>
          </mc:Choice>
          <mc:Fallback>
            <w:pict>
              <v:shape w14:anchorId="3AF12FF7" id="_x0000_s1028" type="#_x0000_t202" style="position:absolute;margin-left:331.25pt;margin-top:4.5pt;width:79.1pt;height:37.3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">
                <v:textbox>
                  <w:txbxContent>
                    <w:p w14:paraId="5E3BFD4B" w14:textId="77777777" w:rsidR="004B201D" w:rsidRDefault="004B201D" w:rsidP="004B201D">
                      <w:pPr>
                        <w:spacing w:after="0" w:line="240" w:lineRule="auto"/>
                      </w:pPr>
                      <w:r>
                        <w:t>PM</w:t>
                      </w:r>
                      <w:r>
                        <w:rPr>
                          <w:vertAlign w:val="subscript"/>
                        </w:rPr>
                        <w:t>10</w:t>
                      </w:r>
                      <w:r>
                        <w:t xml:space="preserve"> Satellite </w:t>
                      </w:r>
                    </w:p>
                    <w:p w14:paraId="3E711FA1" w14:textId="77777777" w:rsidR="004B201D" w:rsidRDefault="004B201D" w:rsidP="004B201D">
                      <w:pPr>
                        <w:spacing w:after="0" w:line="240" w:lineRule="auto"/>
                      </w:pPr>
                      <w:r>
                        <w:t>(n=131 cities)</w:t>
                      </w:r>
                    </w:p>
                  </w:txbxContent>
                </v:textbox>
              </v:shape>
            </w:pict>
          </mc:Fallback>
        </mc:AlternateContent>
      </w:r>
      <w:r>
        <w:rPr>
          <w:noProof/>
        </w:rPr>
        <w:drawing>
          <wp:anchor distT="0" distB="0" distL="114300" distR="114300" simplePos="0" relativeHeight="251683840" behindDoc="1" locked="0" layoutInCell="1" allowOverlap="1" wp14:anchorId="48338456" wp14:editId="7B68ADEE">
            <wp:simplePos x="0" y="0"/>
            <wp:positionH relativeFrom="margin">
              <wp:posOffset>2571750</wp:posOffset>
            </wp:positionH>
            <wp:positionV relativeFrom="paragraph">
              <wp:posOffset>158750</wp:posOffset>
            </wp:positionV>
            <wp:extent cx="3181350" cy="3435350"/>
            <wp:effectExtent l="0" t="0" r="0" b="0"/>
            <wp:wrapTight wrapText="bothSides">
              <wp:wrapPolygon edited="0">
                <wp:start x="4786" y="120"/>
                <wp:lineTo x="3492" y="599"/>
                <wp:lineTo x="3363" y="1318"/>
                <wp:lineTo x="3880" y="2276"/>
                <wp:lineTo x="3880" y="2755"/>
                <wp:lineTo x="4398" y="4192"/>
                <wp:lineTo x="3492" y="6109"/>
                <wp:lineTo x="1552" y="6827"/>
                <wp:lineTo x="1035" y="7666"/>
                <wp:lineTo x="129" y="9942"/>
                <wp:lineTo x="129" y="10061"/>
                <wp:lineTo x="1293" y="11858"/>
                <wp:lineTo x="3363" y="13774"/>
                <wp:lineTo x="4786" y="17607"/>
                <wp:lineTo x="6596" y="21440"/>
                <wp:lineTo x="7372" y="21440"/>
                <wp:lineTo x="7890" y="21201"/>
                <wp:lineTo x="9183" y="20003"/>
                <wp:lineTo x="9054" y="19524"/>
                <wp:lineTo x="10089" y="15691"/>
                <wp:lineTo x="14228" y="12098"/>
                <wp:lineTo x="16814" y="11858"/>
                <wp:lineTo x="19401" y="10900"/>
                <wp:lineTo x="19272" y="9942"/>
                <wp:lineTo x="19919" y="8145"/>
                <wp:lineTo x="21341" y="7666"/>
                <wp:lineTo x="21471" y="6708"/>
                <wp:lineTo x="21212" y="5869"/>
                <wp:lineTo x="8537" y="4192"/>
                <wp:lineTo x="9183" y="2276"/>
                <wp:lineTo x="9571" y="1557"/>
                <wp:lineTo x="8537" y="1078"/>
                <wp:lineTo x="5303" y="120"/>
                <wp:lineTo x="4786" y="120"/>
              </wp:wrapPolygon>
            </wp:wrapTight>
            <wp:docPr id="850273506" name="Content Placeholder 2" descr="A group of small dots on a black background&#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850273506" name="Content Placeholder 2" descr="A group of small dots on a black background&#10;&#10;AI-generated content may be incorrect."/>
                    <pic:cNvPicPr>
                      <a:picLocks noGrp="1"/>
                    </pic:cNvPicPr>
                  </pic:nvPicPr>
                  <pic:blipFill rotWithShape="1">
                    <a:blip r:embed="rId12" cstate="print">
                      <a:extLst>
                        <a:ext uri="{28A0092B-C50C-407E-A947-70E740481C1C}">
                          <a14:useLocalDpi xmlns:a14="http://schemas.microsoft.com/office/drawing/2010/main" val="0"/>
                        </a:ext>
                      </a:extLst>
                    </a:blip>
                    <a:srcRect l="6657" t="3541" r="8498" b="4816"/>
                    <a:stretch>
                      <a:fillRect/>
                    </a:stretch>
                  </pic:blipFill>
                  <pic:spPr bwMode="auto">
                    <a:xfrm>
                      <a:off x="0" y="0"/>
                      <a:ext cx="3181350" cy="3435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2816" behindDoc="1" locked="0" layoutInCell="1" allowOverlap="1" wp14:anchorId="79E589BB" wp14:editId="75E1B7F4">
            <wp:simplePos x="0" y="0"/>
            <wp:positionH relativeFrom="column">
              <wp:posOffset>-394335</wp:posOffset>
            </wp:positionH>
            <wp:positionV relativeFrom="paragraph">
              <wp:posOffset>168910</wp:posOffset>
            </wp:positionV>
            <wp:extent cx="3141345" cy="3257550"/>
            <wp:effectExtent l="0" t="0" r="0" b="0"/>
            <wp:wrapTight wrapText="bothSides">
              <wp:wrapPolygon edited="0">
                <wp:start x="4847" y="0"/>
                <wp:lineTo x="3537" y="379"/>
                <wp:lineTo x="3406" y="1011"/>
                <wp:lineTo x="3930" y="2147"/>
                <wp:lineTo x="4585" y="4168"/>
                <wp:lineTo x="3275" y="6189"/>
                <wp:lineTo x="1703" y="6821"/>
                <wp:lineTo x="1310" y="7453"/>
                <wp:lineTo x="524" y="9726"/>
                <wp:lineTo x="262" y="10105"/>
                <wp:lineTo x="524" y="11116"/>
                <wp:lineTo x="2227" y="12253"/>
                <wp:lineTo x="3537" y="12253"/>
                <wp:lineTo x="3406" y="12884"/>
                <wp:lineTo x="3537" y="14274"/>
                <wp:lineTo x="6025" y="20337"/>
                <wp:lineTo x="6680" y="21474"/>
                <wp:lineTo x="7597" y="21474"/>
                <wp:lineTo x="7728" y="21221"/>
                <wp:lineTo x="8776" y="20337"/>
                <wp:lineTo x="9431" y="18316"/>
                <wp:lineTo x="9300" y="16295"/>
                <wp:lineTo x="11789" y="14274"/>
                <wp:lineTo x="13885" y="12253"/>
                <wp:lineTo x="15588" y="12253"/>
                <wp:lineTo x="18600" y="10989"/>
                <wp:lineTo x="18600" y="10232"/>
                <wp:lineTo x="19648" y="8211"/>
                <wp:lineTo x="20827" y="7705"/>
                <wp:lineTo x="21220" y="6695"/>
                <wp:lineTo x="20958" y="5811"/>
                <wp:lineTo x="19124" y="5432"/>
                <wp:lineTo x="8514" y="4168"/>
                <wp:lineTo x="9038" y="2147"/>
                <wp:lineTo x="9562" y="1389"/>
                <wp:lineTo x="8514" y="884"/>
                <wp:lineTo x="5371" y="0"/>
                <wp:lineTo x="4847" y="0"/>
              </wp:wrapPolygon>
            </wp:wrapTight>
            <wp:docPr id="849963776" name="Content Placeholder 2" descr="A group of small colored balls&#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849963776" name="Content Placeholder 2" descr="A group of small colored balls&#10;&#10;AI-generated content may be incorrect."/>
                    <pic:cNvPicPr>
                      <a:picLocks noGrp="1"/>
                    </pic:cNvPicPr>
                  </pic:nvPicPr>
                  <pic:blipFill rotWithShape="1">
                    <a:blip r:embed="rId13" cstate="print">
                      <a:extLst>
                        <a:ext uri="{28A0092B-C50C-407E-A947-70E740481C1C}">
                          <a14:useLocalDpi xmlns:a14="http://schemas.microsoft.com/office/drawing/2010/main" val="0"/>
                        </a:ext>
                      </a:extLst>
                    </a:blip>
                    <a:srcRect l="5694" t="4525" r="7007" b="4963"/>
                    <a:stretch>
                      <a:fillRect/>
                    </a:stretch>
                  </pic:blipFill>
                  <pic:spPr bwMode="auto">
                    <a:xfrm>
                      <a:off x="0" y="0"/>
                      <a:ext cx="3141345" cy="3257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9744" behindDoc="0" locked="0" layoutInCell="1" allowOverlap="1" wp14:anchorId="6F5AF091" wp14:editId="0ECBDE4B">
                <wp:simplePos x="0" y="0"/>
                <wp:positionH relativeFrom="column">
                  <wp:posOffset>1250950</wp:posOffset>
                </wp:positionH>
                <wp:positionV relativeFrom="paragraph">
                  <wp:posOffset>60325</wp:posOffset>
                </wp:positionV>
                <wp:extent cx="1004454" cy="473710"/>
                <wp:effectExtent l="0" t="0" r="24765" b="21590"/>
                <wp:wrapNone/>
                <wp:docPr id="1247081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4454" cy="473710"/>
                        </a:xfrm>
                        <a:prstGeom prst="rect">
                          <a:avLst/>
                        </a:prstGeom>
                        <a:solidFill>
                          <a:srgbClr val="FFFFFF"/>
                        </a:solidFill>
                        <a:ln w="9525">
                          <a:solidFill>
                            <a:srgbClr val="000000"/>
                          </a:solidFill>
                          <a:miter lim="800000"/>
                          <a:headEnd/>
                          <a:tailEnd/>
                        </a:ln>
                      </wps:spPr>
                      <wps:txbx>
                        <w:txbxContent>
                          <w:p w14:paraId="14D74739" w14:textId="77777777" w:rsidR="004B201D" w:rsidRDefault="004B201D" w:rsidP="004B201D">
                            <w:pPr>
                              <w:spacing w:after="0" w:line="240" w:lineRule="auto"/>
                            </w:pPr>
                            <w:r>
                              <w:t>PM</w:t>
                            </w:r>
                            <w:r>
                              <w:rPr>
                                <w:vertAlign w:val="subscript"/>
                              </w:rPr>
                              <w:t>10</w:t>
                            </w:r>
                            <w:r>
                              <w:t xml:space="preserve"> Monitor</w:t>
                            </w:r>
                          </w:p>
                          <w:p w14:paraId="21D4001E" w14:textId="77777777" w:rsidR="004B201D" w:rsidRDefault="004B201D" w:rsidP="004B201D">
                            <w:pPr>
                              <w:spacing w:after="0" w:line="240" w:lineRule="auto"/>
                            </w:pPr>
                            <w:r>
                              <w:t>(n=96 cities)</w:t>
                            </w:r>
                          </w:p>
                        </w:txbxContent>
                      </wps:txbx>
                      <wps:bodyPr rot="0" vert="horz" wrap="square" lIns="91440" tIns="45720" rIns="91440" bIns="45720" anchor="ctr" anchorCtr="0">
                        <a:noAutofit/>
                      </wps:bodyPr>
                    </wps:wsp>
                  </a:graphicData>
                </a:graphic>
              </wp:anchor>
            </w:drawing>
          </mc:Choice>
          <mc:Fallback>
            <w:pict>
              <v:shape w14:anchorId="6F5AF091" id="_x0000_s1029" type="#_x0000_t202" style="position:absolute;margin-left:98.5pt;margin-top:4.75pt;width:79.1pt;height:37.3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">
                <v:textbox>
                  <w:txbxContent>
                    <w:p w14:paraId="14D74739" w14:textId="77777777" w:rsidR="004B201D" w:rsidRDefault="004B201D" w:rsidP="004B201D">
                      <w:pPr>
                        <w:spacing w:after="0" w:line="240" w:lineRule="auto"/>
                      </w:pPr>
                      <w:r>
                        <w:t>PM</w:t>
                      </w:r>
                      <w:r>
                        <w:rPr>
                          <w:vertAlign w:val="subscript"/>
                        </w:rPr>
                        <w:t>10</w:t>
                      </w:r>
                      <w:r>
                        <w:t xml:space="preserve"> Monitor</w:t>
                      </w:r>
                    </w:p>
                    <w:p w14:paraId="21D4001E" w14:textId="77777777" w:rsidR="004B201D" w:rsidRDefault="004B201D" w:rsidP="004B201D">
                      <w:pPr>
                        <w:spacing w:after="0" w:line="240" w:lineRule="auto"/>
                      </w:pPr>
                      <w:r>
                        <w:t>(n=96 cities)</w:t>
                      </w:r>
                    </w:p>
                  </w:txbxContent>
                </v:textbox>
              </v:shape>
            </w:pict>
          </mc:Fallback>
        </mc:AlternateContent>
      </w:r>
    </w:p>
    <w:p w14:paraId="3C3A9E8B" w14:textId="77777777" w:rsidR="004B201D" w:rsidRDefault="004B201D" w:rsidP="004B201D">
      <w:pPr>
        <w:spacing w:line="240" w:lineRule="auto"/>
      </w:pPr>
    </w:p>
    <w:p w14:paraId="2FE11C47" w14:textId="77777777" w:rsidR="004B201D" w:rsidRDefault="004B201D" w:rsidP="004B201D">
      <w:pPr>
        <w:spacing w:line="240" w:lineRule="auto"/>
      </w:pPr>
    </w:p>
    <w:p w14:paraId="6A06AB34" w14:textId="77777777" w:rsidR="004B201D" w:rsidRDefault="004B201D" w:rsidP="004B201D">
      <w:pPr>
        <w:spacing w:line="240" w:lineRule="auto"/>
      </w:pPr>
    </w:p>
    <w:p w14:paraId="1CE2DACF" w14:textId="77777777" w:rsidR="004B201D" w:rsidRDefault="004B201D" w:rsidP="004B201D">
      <w:pPr>
        <w:spacing w:line="240" w:lineRule="auto"/>
      </w:pPr>
    </w:p>
    <w:p w14:paraId="45F106C6" w14:textId="77777777" w:rsidR="004B201D" w:rsidRDefault="004B201D" w:rsidP="004B201D">
      <w:pPr>
        <w:spacing w:line="240" w:lineRule="auto"/>
      </w:pPr>
    </w:p>
    <w:p w14:paraId="4A9DB006" w14:textId="77777777" w:rsidR="004B201D" w:rsidRDefault="004B201D" w:rsidP="004B201D">
      <w:pPr>
        <w:spacing w:line="240" w:lineRule="auto"/>
      </w:pPr>
    </w:p>
    <w:p w14:paraId="1E76A4B5" w14:textId="77777777" w:rsidR="004B201D" w:rsidRDefault="004B201D" w:rsidP="004B201D">
      <w:pPr>
        <w:spacing w:line="240" w:lineRule="auto"/>
      </w:pPr>
    </w:p>
    <w:p w14:paraId="48997504" w14:textId="77777777" w:rsidR="004B201D" w:rsidRDefault="004B201D" w:rsidP="004B201D">
      <w:pPr>
        <w:spacing w:line="240" w:lineRule="auto"/>
      </w:pPr>
    </w:p>
    <w:p w14:paraId="422AFC4F" w14:textId="77777777" w:rsidR="004B201D" w:rsidRDefault="004B201D" w:rsidP="004B201D">
      <w:pPr>
        <w:spacing w:line="240" w:lineRule="auto"/>
      </w:pPr>
    </w:p>
    <w:p w14:paraId="061E4515" w14:textId="77777777" w:rsidR="004B201D" w:rsidRDefault="004B201D" w:rsidP="004B201D">
      <w:pPr>
        <w:spacing w:line="240" w:lineRule="auto"/>
      </w:pPr>
    </w:p>
    <w:p w14:paraId="55347382" w14:textId="77777777" w:rsidR="004B201D" w:rsidRDefault="004B201D" w:rsidP="00674973">
      <w:pPr>
        <w:spacing w:line="480" w:lineRule="auto"/>
        <w:ind w:firstLine="720"/>
      </w:pPr>
    </w:p>
    <w:p w14:paraId="195EA9B2" w14:textId="5FDFC82C" w:rsidR="005C498E" w:rsidRDefault="00FC0C2B" w:rsidP="004B5CC7">
      <w:pPr>
        <w:spacing w:line="480" w:lineRule="auto"/>
        <w:ind w:firstLine="720"/>
      </w:pPr>
      <w:r>
        <w:lastRenderedPageBreak/>
        <w:t>Satellite-</w:t>
      </w:r>
      <w:r w:rsidR="006C5447">
        <w:t xml:space="preserve">derived </w:t>
      </w:r>
      <w:r>
        <w:t>data showed</w:t>
      </w:r>
      <w:r w:rsidR="008C4B4D">
        <w:t xml:space="preserve"> PM</w:t>
      </w:r>
      <w:r w:rsidR="008C4B4D" w:rsidRPr="00FC0C2B">
        <w:rPr>
          <w:vertAlign w:val="subscript"/>
        </w:rPr>
        <w:t>2.5</w:t>
      </w:r>
      <w:r w:rsidR="008C4B4D">
        <w:t xml:space="preserve"> and PM</w:t>
      </w:r>
      <w:r w:rsidR="008C4B4D" w:rsidRPr="00FC0C2B">
        <w:rPr>
          <w:vertAlign w:val="subscript"/>
        </w:rPr>
        <w:t>10</w:t>
      </w:r>
      <w:r w:rsidR="008C4B4D">
        <w:t xml:space="preserve"> improvements across most cities</w:t>
      </w:r>
      <w:r>
        <w:t xml:space="preserve"> nationwide</w:t>
      </w:r>
      <w:r w:rsidR="0015636A">
        <w:t xml:space="preserve"> (Table 1, </w:t>
      </w:r>
      <w:r w:rsidR="008C4B4D">
        <w:t>Fig. 2</w:t>
      </w:r>
      <w:r w:rsidR="0015636A">
        <w:t>, and SI Fig. 1</w:t>
      </w:r>
      <w:r w:rsidR="008C4B4D">
        <w:t>), with the only clear regional trend of slightly higher PM</w:t>
      </w:r>
      <w:r w:rsidR="008C4B4D" w:rsidRPr="00FC0C2B">
        <w:rPr>
          <w:vertAlign w:val="subscript"/>
        </w:rPr>
        <w:t>10</w:t>
      </w:r>
      <w:r w:rsidR="00A62185">
        <w:t xml:space="preserve"> concentrations throughout</w:t>
      </w:r>
      <w:r w:rsidR="008C4B4D">
        <w:t xml:space="preserve"> central India</w:t>
      </w:r>
      <w:r>
        <w:t>. PM</w:t>
      </w:r>
      <w:r w:rsidRPr="00FC0C2B">
        <w:rPr>
          <w:vertAlign w:val="subscript"/>
        </w:rPr>
        <w:t>10</w:t>
      </w:r>
      <w:r>
        <w:t xml:space="preserve"> monitoring data comparisons similarly showed nationwide improvements in </w:t>
      </w:r>
      <w:r w:rsidR="00674973">
        <w:t>most</w:t>
      </w:r>
      <w:r>
        <w:t xml:space="preserve"> cities</w:t>
      </w:r>
      <w:r w:rsidR="00B13FD6">
        <w:t xml:space="preserve">, with </w:t>
      </w:r>
      <w:r w:rsidR="00477737">
        <w:t xml:space="preserve">the improvements being </w:t>
      </w:r>
      <w:r w:rsidR="00675070">
        <w:t>more</w:t>
      </w:r>
      <w:r w:rsidR="00B13FD6">
        <w:t xml:space="preserve"> pronounced </w:t>
      </w:r>
      <w:r w:rsidR="00477737">
        <w:t>than their satellite-derived counterparts (</w:t>
      </w:r>
      <w:r w:rsidR="000C1A7E">
        <w:t xml:space="preserve">Fig. 2 and </w:t>
      </w:r>
      <w:r w:rsidR="0015636A">
        <w:t>SI Fig. 2</w:t>
      </w:r>
      <w:r w:rsidR="00477737">
        <w:t>)</w:t>
      </w:r>
      <w:r>
        <w:t>. PM</w:t>
      </w:r>
      <w:r w:rsidRPr="00477737">
        <w:rPr>
          <w:vertAlign w:val="subscript"/>
        </w:rPr>
        <w:t>2.5</w:t>
      </w:r>
      <w:r>
        <w:t xml:space="preserve"> monitoring data</w:t>
      </w:r>
      <w:r w:rsidR="00477737">
        <w:t>,</w:t>
      </w:r>
      <w:r>
        <w:t xml:space="preserve"> on the other hand</w:t>
      </w:r>
      <w:r w:rsidR="00477737">
        <w:t>,</w:t>
      </w:r>
      <w:r>
        <w:t xml:space="preserve"> showed </w:t>
      </w:r>
      <w:r w:rsidR="00841A98">
        <w:t xml:space="preserve">air quality </w:t>
      </w:r>
      <w:r w:rsidR="00E80055">
        <w:t>deteriorat</w:t>
      </w:r>
      <w:r w:rsidR="004B5CC7">
        <w:t xml:space="preserve">ed for the majority of NCAP cities; </w:t>
      </w:r>
      <w:r w:rsidR="003C7D05">
        <w:t>of the 29 cities where observational data exists</w:t>
      </w:r>
      <w:r w:rsidR="004B5CC7">
        <w:t xml:space="preserve"> in both years, only 12 of them had improved PM</w:t>
      </w:r>
      <w:r w:rsidR="004B5CC7" w:rsidRPr="004B5CC7">
        <w:rPr>
          <w:vertAlign w:val="subscript"/>
        </w:rPr>
        <w:t>2.5</w:t>
      </w:r>
      <w:r w:rsidR="004B5CC7">
        <w:t xml:space="preserve"> concentrations. </w:t>
      </w:r>
      <w:bookmarkStart w:id="0" w:name="_Hlk204870377"/>
      <w:r w:rsidR="00820D90">
        <w:t xml:space="preserve">Although </w:t>
      </w:r>
      <w:r w:rsidR="00674973">
        <w:t>most</w:t>
      </w:r>
      <w:r w:rsidR="00A62185">
        <w:t xml:space="preserve"> cities showed deteriorated</w:t>
      </w:r>
      <w:r w:rsidR="00820D90">
        <w:t xml:space="preserve"> PM</w:t>
      </w:r>
      <w:r w:rsidR="00820D90" w:rsidRPr="00820D90">
        <w:rPr>
          <w:vertAlign w:val="subscript"/>
        </w:rPr>
        <w:t>2.5</w:t>
      </w:r>
      <w:r w:rsidR="00820D90">
        <w:t xml:space="preserve"> from monitoring data, the average monitored PM</w:t>
      </w:r>
      <w:r w:rsidR="00820D90" w:rsidRPr="00820D90">
        <w:rPr>
          <w:vertAlign w:val="subscript"/>
        </w:rPr>
        <w:t>2.5</w:t>
      </w:r>
      <w:r w:rsidR="00820D90">
        <w:t xml:space="preserve"> concentration improved </w:t>
      </w:r>
      <w:r w:rsidR="00115439" w:rsidRPr="00635B12">
        <w:t xml:space="preserve">by </w:t>
      </w:r>
      <w:r w:rsidR="00E0346F" w:rsidRPr="00635B12">
        <w:t>4.3</w:t>
      </w:r>
      <w:r w:rsidR="00115439">
        <w:t xml:space="preserve"> </w:t>
      </w:r>
      <w:r w:rsidR="00E0346F">
        <w:rPr>
          <w:rFonts w:cstheme="minorHAnsi"/>
        </w:rPr>
        <w:t>µ</w:t>
      </w:r>
      <w:r w:rsidR="00E0346F">
        <w:t>g m</w:t>
      </w:r>
      <w:r w:rsidR="00E0346F" w:rsidRPr="000B24D4">
        <w:rPr>
          <w:vertAlign w:val="superscript"/>
        </w:rPr>
        <w:t>-3</w:t>
      </w:r>
      <w:r w:rsidR="00E0346F">
        <w:rPr>
          <w:vertAlign w:val="superscript"/>
        </w:rPr>
        <w:t xml:space="preserve"> </w:t>
      </w:r>
      <w:r w:rsidR="00820D90">
        <w:t>across cities</w:t>
      </w:r>
      <w:r w:rsidR="000B2AAF">
        <w:t xml:space="preserve"> (Table 1)</w:t>
      </w:r>
      <w:r w:rsidR="00820D90">
        <w:t xml:space="preserve">. </w:t>
      </w:r>
      <w:bookmarkStart w:id="1" w:name="_Hlk216013745"/>
      <w:bookmarkEnd w:id="0"/>
      <w:r w:rsidR="00A828B8" w:rsidRPr="00A828B8">
        <w:t>Cities achieving NCAP targets were concentrated largely in the Indo-Gangetic Plain</w:t>
      </w:r>
      <w:r w:rsidR="00A828B8">
        <w:t xml:space="preserve"> (IGP; SI Table 3 and SI Fig. </w:t>
      </w:r>
      <w:r w:rsidR="00BE3A2C">
        <w:t>3</w:t>
      </w:r>
      <w:r w:rsidR="00A828B8">
        <w:t>)</w:t>
      </w:r>
      <w:r w:rsidR="00A828B8" w:rsidRPr="00A828B8">
        <w:t xml:space="preserve">, where recent shifts in residential fuel </w:t>
      </w:r>
      <w:proofErr w:type="gramStart"/>
      <w:r w:rsidR="00A828B8" w:rsidRPr="00A828B8">
        <w:t>use,</w:t>
      </w:r>
      <w:proofErr w:type="gramEnd"/>
      <w:r w:rsidR="00A828B8" w:rsidRPr="00A828B8">
        <w:t xml:space="preserve"> strengthened industrial and brick-kiln controls, and intermittently more ventilated winter conditions have</w:t>
      </w:r>
      <w:r w:rsidR="00A828B8">
        <w:t xml:space="preserve"> likely</w:t>
      </w:r>
      <w:r w:rsidR="00A828B8" w:rsidRPr="00A828B8">
        <w:t xml:space="preserve"> contributed to </w:t>
      </w:r>
      <w:r w:rsidR="00A828B8">
        <w:t>the</w:t>
      </w:r>
      <w:r w:rsidR="00A828B8" w:rsidRPr="00A828B8">
        <w:t xml:space="preserve"> </w:t>
      </w:r>
      <w:r w:rsidR="00232A39">
        <w:t xml:space="preserve">improvements </w:t>
      </w:r>
      <w:r w:rsidR="00A828B8">
        <w:t xml:space="preserve">in </w:t>
      </w:r>
      <w:r w:rsidR="00A828B8" w:rsidRPr="00A828B8">
        <w:t>PM</w:t>
      </w:r>
      <w:r w:rsidR="00A828B8" w:rsidRPr="00A828B8">
        <w:rPr>
          <w:vertAlign w:val="subscript"/>
        </w:rPr>
        <w:t>2.5</w:t>
      </w:r>
      <w:r w:rsidR="00A828B8" w:rsidRPr="00A828B8">
        <w:t xml:space="preserve"> and PM</w:t>
      </w:r>
      <w:r w:rsidR="00A828B8" w:rsidRPr="00A828B8">
        <w:rPr>
          <w:vertAlign w:val="subscript"/>
        </w:rPr>
        <w:t>10</w:t>
      </w:r>
      <w:r w:rsidR="00232A39">
        <w:t xml:space="preserve">. </w:t>
      </w:r>
      <w:r w:rsidR="00A828B8" w:rsidRPr="00A828B8">
        <w:t xml:space="preserve">Outside the IGP, achievement of NCAP goals was more sporadic, with isolated successes in parts of southern and western India. </w:t>
      </w:r>
      <w:bookmarkEnd w:id="1"/>
    </w:p>
    <w:p w14:paraId="07B04A84" w14:textId="6CDEF40B" w:rsidR="000979EB" w:rsidRDefault="000979EB" w:rsidP="004B5CC7">
      <w:pPr>
        <w:spacing w:line="480" w:lineRule="auto"/>
        <w:ind w:firstLine="720"/>
      </w:pPr>
      <w:r>
        <w:t>D</w:t>
      </w:r>
      <w:r w:rsidR="000B24D4">
        <w:t>espite</w:t>
      </w:r>
      <w:r>
        <w:t xml:space="preserve"> </w:t>
      </w:r>
      <w:r w:rsidR="00635B12">
        <w:t>generally</w:t>
      </w:r>
      <w:r w:rsidR="000B24D4">
        <w:t xml:space="preserve"> </w:t>
      </w:r>
      <w:r w:rsidR="00BE531D">
        <w:t xml:space="preserve">observed </w:t>
      </w:r>
      <w:r>
        <w:t>air quality i</w:t>
      </w:r>
      <w:r w:rsidR="00714A53">
        <w:t>mprovements</w:t>
      </w:r>
      <w:r w:rsidR="000C1A7E">
        <w:t xml:space="preserve"> between 2017 and 2024</w:t>
      </w:r>
      <w:r w:rsidR="00714A53">
        <w:t xml:space="preserve">, the majority of NCAP cities still </w:t>
      </w:r>
      <w:r w:rsidR="000B24D4">
        <w:t xml:space="preserve">did not achieve the </w:t>
      </w:r>
      <w:r w:rsidR="00773323">
        <w:t>annually averaged</w:t>
      </w:r>
      <w:r w:rsidR="000B24D4">
        <w:t xml:space="preserve"> National Ambient Air Quality Standards (NAAQS)</w:t>
      </w:r>
      <w:r>
        <w:t xml:space="preserve"> </w:t>
      </w:r>
      <w:r w:rsidR="000B24D4">
        <w:t>for PM</w:t>
      </w:r>
      <w:r w:rsidR="000B24D4" w:rsidRPr="000B24D4">
        <w:rPr>
          <w:vertAlign w:val="subscript"/>
        </w:rPr>
        <w:t>2.5</w:t>
      </w:r>
      <w:r w:rsidR="000B24D4">
        <w:t xml:space="preserve"> (40 </w:t>
      </w:r>
      <w:r w:rsidR="000B24D4">
        <w:rPr>
          <w:rFonts w:cstheme="minorHAnsi"/>
        </w:rPr>
        <w:t>µ</w:t>
      </w:r>
      <w:r w:rsidR="000B24D4">
        <w:t>g m</w:t>
      </w:r>
      <w:r w:rsidR="000B24D4" w:rsidRPr="000B24D4">
        <w:rPr>
          <w:vertAlign w:val="superscript"/>
        </w:rPr>
        <w:t>-3</w:t>
      </w:r>
      <w:r w:rsidR="00BE531D">
        <w:t>) or</w:t>
      </w:r>
      <w:r w:rsidR="000B24D4">
        <w:t xml:space="preserve"> PM</w:t>
      </w:r>
      <w:r w:rsidR="000B24D4" w:rsidRPr="000B24D4">
        <w:rPr>
          <w:vertAlign w:val="subscript"/>
        </w:rPr>
        <w:t>10</w:t>
      </w:r>
      <w:r w:rsidR="000B24D4">
        <w:t xml:space="preserve"> (60 </w:t>
      </w:r>
      <w:r w:rsidR="000B24D4">
        <w:rPr>
          <w:rFonts w:cstheme="minorHAnsi"/>
        </w:rPr>
        <w:t>µ</w:t>
      </w:r>
      <w:r w:rsidR="000B24D4">
        <w:t>g m</w:t>
      </w:r>
      <w:r w:rsidR="000B24D4" w:rsidRPr="000B24D4">
        <w:rPr>
          <w:vertAlign w:val="superscript"/>
        </w:rPr>
        <w:t>-3</w:t>
      </w:r>
      <w:r w:rsidR="00BE531D">
        <w:t>)</w:t>
      </w:r>
      <w:r w:rsidR="000C1A7E">
        <w:t xml:space="preserve"> from either</w:t>
      </w:r>
      <w:r w:rsidR="00714A53">
        <w:t xml:space="preserve"> satellite-derived</w:t>
      </w:r>
      <w:r w:rsidR="000C1A7E">
        <w:t xml:space="preserve"> or monitoring</w:t>
      </w:r>
      <w:r w:rsidR="00714A53">
        <w:t xml:space="preserve"> data</w:t>
      </w:r>
      <w:r w:rsidR="00BE531D">
        <w:t xml:space="preserve"> in both years</w:t>
      </w:r>
      <w:r w:rsidR="000C1A7E">
        <w:t xml:space="preserve"> (Table 1)</w:t>
      </w:r>
      <w:r w:rsidR="000B24D4">
        <w:t>.</w:t>
      </w:r>
      <w:r w:rsidR="00714A53">
        <w:t xml:space="preserve"> We also found that none of the NCAP cities met the World Health Organization (WHO) </w:t>
      </w:r>
      <w:r w:rsidR="00BE531D">
        <w:t xml:space="preserve">recently </w:t>
      </w:r>
      <w:r w:rsidR="00714A53">
        <w:t xml:space="preserve">revised guidelines for </w:t>
      </w:r>
      <w:r w:rsidR="00773323">
        <w:t>annually averaged</w:t>
      </w:r>
      <w:r w:rsidR="00714A53">
        <w:t xml:space="preserve"> PM</w:t>
      </w:r>
      <w:r w:rsidR="00714A53" w:rsidRPr="00714A53">
        <w:rPr>
          <w:vertAlign w:val="subscript"/>
        </w:rPr>
        <w:t>2.5</w:t>
      </w:r>
      <w:r w:rsidR="00714A53">
        <w:t xml:space="preserve"> (5 </w:t>
      </w:r>
      <w:r w:rsidR="00714A53">
        <w:rPr>
          <w:rFonts w:cstheme="minorHAnsi"/>
        </w:rPr>
        <w:t>µ</w:t>
      </w:r>
      <w:r w:rsidR="00714A53">
        <w:t>g m</w:t>
      </w:r>
      <w:r w:rsidR="00714A53" w:rsidRPr="000B24D4">
        <w:rPr>
          <w:vertAlign w:val="superscript"/>
        </w:rPr>
        <w:t>-3</w:t>
      </w:r>
      <w:r w:rsidR="00714A53">
        <w:t>) or PM</w:t>
      </w:r>
      <w:r w:rsidR="00714A53" w:rsidRPr="00714A53">
        <w:rPr>
          <w:vertAlign w:val="subscript"/>
        </w:rPr>
        <w:t>10</w:t>
      </w:r>
      <w:r w:rsidR="00714A53">
        <w:t xml:space="preserve"> (15 </w:t>
      </w:r>
      <w:r w:rsidR="00714A53">
        <w:rPr>
          <w:rFonts w:cstheme="minorHAnsi"/>
        </w:rPr>
        <w:t>µ</w:t>
      </w:r>
      <w:r w:rsidR="00714A53">
        <w:t>g m</w:t>
      </w:r>
      <w:r w:rsidR="00714A53" w:rsidRPr="000B24D4">
        <w:rPr>
          <w:vertAlign w:val="superscript"/>
        </w:rPr>
        <w:t>-3</w:t>
      </w:r>
      <w:r w:rsidR="000C1A7E">
        <w:t>)</w:t>
      </w:r>
      <w:r w:rsidR="00BE531D">
        <w:t xml:space="preserve"> in either study year</w:t>
      </w:r>
      <w:r w:rsidR="00714A53">
        <w:t xml:space="preserve">. </w:t>
      </w:r>
      <w:r w:rsidR="006C5447">
        <w:t>Nationwide population-weighted PM</w:t>
      </w:r>
      <w:r w:rsidR="006C5447" w:rsidRPr="006C5447">
        <w:rPr>
          <w:vertAlign w:val="subscript"/>
        </w:rPr>
        <w:t>2.5</w:t>
      </w:r>
      <w:r w:rsidR="006C5447">
        <w:t xml:space="preserve"> and PM</w:t>
      </w:r>
      <w:r w:rsidR="006C5447" w:rsidRPr="006C5447">
        <w:rPr>
          <w:vertAlign w:val="subscript"/>
        </w:rPr>
        <w:t>10</w:t>
      </w:r>
      <w:r w:rsidR="006C5447">
        <w:t xml:space="preserve"> conc</w:t>
      </w:r>
      <w:r w:rsidR="00BE531D">
        <w:t xml:space="preserve">entrations </w:t>
      </w:r>
      <w:r w:rsidR="006C5447">
        <w:t xml:space="preserve">improved from 55 </w:t>
      </w:r>
      <w:r w:rsidR="006C5447">
        <w:rPr>
          <w:rFonts w:cstheme="minorHAnsi"/>
        </w:rPr>
        <w:t>µ</w:t>
      </w:r>
      <w:r w:rsidR="006C5447">
        <w:t>g m</w:t>
      </w:r>
      <w:r w:rsidR="006C5447" w:rsidRPr="000B24D4">
        <w:rPr>
          <w:vertAlign w:val="superscript"/>
        </w:rPr>
        <w:t>-3</w:t>
      </w:r>
      <w:r w:rsidR="006C5447">
        <w:rPr>
          <w:vertAlign w:val="superscript"/>
        </w:rPr>
        <w:t xml:space="preserve"> </w:t>
      </w:r>
      <w:r w:rsidR="006C5447">
        <w:t>and 120</w:t>
      </w:r>
      <w:r w:rsidR="006C5447" w:rsidRPr="006C5447">
        <w:rPr>
          <w:rFonts w:cstheme="minorHAnsi"/>
        </w:rPr>
        <w:t xml:space="preserve"> </w:t>
      </w:r>
      <w:r w:rsidR="006C5447">
        <w:rPr>
          <w:rFonts w:cstheme="minorHAnsi"/>
        </w:rPr>
        <w:t>µ</w:t>
      </w:r>
      <w:r w:rsidR="006C5447">
        <w:t>g m</w:t>
      </w:r>
      <w:r w:rsidR="006C5447" w:rsidRPr="000B24D4">
        <w:rPr>
          <w:vertAlign w:val="superscript"/>
        </w:rPr>
        <w:t>-3</w:t>
      </w:r>
      <w:r w:rsidR="006C5447">
        <w:t xml:space="preserve"> in </w:t>
      </w:r>
      <w:r w:rsidR="006C5447" w:rsidRPr="007134C1">
        <w:t>2017 to 4</w:t>
      </w:r>
      <w:r w:rsidR="007134C1" w:rsidRPr="007134C1">
        <w:t>4</w:t>
      </w:r>
      <w:r w:rsidR="006C5447" w:rsidRPr="007134C1">
        <w:t xml:space="preserve"> </w:t>
      </w:r>
      <w:r w:rsidR="006C5447" w:rsidRPr="007134C1">
        <w:rPr>
          <w:rFonts w:cstheme="minorHAnsi"/>
        </w:rPr>
        <w:t>µ</w:t>
      </w:r>
      <w:r w:rsidR="006C5447" w:rsidRPr="007134C1">
        <w:t>g m</w:t>
      </w:r>
      <w:r w:rsidR="006C5447" w:rsidRPr="007134C1">
        <w:rPr>
          <w:vertAlign w:val="superscript"/>
        </w:rPr>
        <w:t xml:space="preserve">-3 </w:t>
      </w:r>
      <w:r w:rsidR="006C5447" w:rsidRPr="007134C1">
        <w:t>and</w:t>
      </w:r>
      <w:r w:rsidR="006C5447" w:rsidRPr="00674973">
        <w:t xml:space="preserve"> 11</w:t>
      </w:r>
      <w:r w:rsidR="00674973" w:rsidRPr="00674973">
        <w:t>3</w:t>
      </w:r>
      <w:r w:rsidR="006C5447" w:rsidRPr="00674973">
        <w:t xml:space="preserve"> </w:t>
      </w:r>
      <w:r w:rsidR="006C5447" w:rsidRPr="00674973">
        <w:rPr>
          <w:rFonts w:cstheme="minorHAnsi"/>
        </w:rPr>
        <w:t>µ</w:t>
      </w:r>
      <w:r w:rsidR="006C5447" w:rsidRPr="00674973">
        <w:t>g m</w:t>
      </w:r>
      <w:r w:rsidR="006C5447" w:rsidRPr="00674973">
        <w:rPr>
          <w:vertAlign w:val="superscript"/>
        </w:rPr>
        <w:t>-3</w:t>
      </w:r>
      <w:r w:rsidR="006C5447" w:rsidRPr="00674973">
        <w:t xml:space="preserve"> in</w:t>
      </w:r>
      <w:r w:rsidR="006C5447">
        <w:t xml:space="preserve"> 2024, respectively (SI Fig. </w:t>
      </w:r>
      <w:r w:rsidR="00960CC6">
        <w:t>4</w:t>
      </w:r>
      <w:r w:rsidR="006C5447">
        <w:t>)</w:t>
      </w:r>
      <w:r w:rsidR="00675070">
        <w:t xml:space="preserve">. </w:t>
      </w:r>
    </w:p>
    <w:p w14:paraId="1ED1AEDB" w14:textId="4BA0EB14" w:rsidR="00B67BE6" w:rsidRDefault="007F4AED" w:rsidP="0090353B">
      <w:pPr>
        <w:spacing w:line="480" w:lineRule="auto"/>
        <w:ind w:firstLine="720"/>
      </w:pPr>
      <w:bookmarkStart w:id="2" w:name="_Hlk216198907"/>
      <w:r>
        <w:t xml:space="preserve">There were </w:t>
      </w:r>
      <w:r w:rsidR="003C7D05">
        <w:t>180</w:t>
      </w:r>
      <w:r>
        <w:t>,</w:t>
      </w:r>
      <w:r w:rsidR="003C7D05">
        <w:t xml:space="preserve">000 </w:t>
      </w:r>
      <w:r>
        <w:t>(</w:t>
      </w:r>
      <w:r w:rsidR="003C7D05">
        <w:t xml:space="preserve">95% </w:t>
      </w:r>
      <w:r w:rsidR="007A7ACF">
        <w:t>confidence interval (</w:t>
      </w:r>
      <w:r w:rsidR="003C7D05">
        <w:t>CI</w:t>
      </w:r>
      <w:r w:rsidR="007A7ACF">
        <w:t>)</w:t>
      </w:r>
      <w:r w:rsidR="003C7D05">
        <w:t>: 135,000-214,000</w:t>
      </w:r>
      <w:r>
        <w:t>) premature mortalities a</w:t>
      </w:r>
      <w:r w:rsidR="00A76018">
        <w:t>ttributed to</w:t>
      </w:r>
      <w:r>
        <w:t xml:space="preserve"> ambient PM</w:t>
      </w:r>
      <w:r w:rsidRPr="00A76018">
        <w:rPr>
          <w:vertAlign w:val="subscript"/>
        </w:rPr>
        <w:t>2.5</w:t>
      </w:r>
      <w:r>
        <w:t xml:space="preserve"> exposures across the 131 NCAP cities</w:t>
      </w:r>
      <w:r w:rsidR="00836E29">
        <w:t xml:space="preserve"> in 2017</w:t>
      </w:r>
      <w:r w:rsidR="003C7D05">
        <w:t xml:space="preserve">, which was ~24% (95% CI: 16-38) </w:t>
      </w:r>
      <w:r>
        <w:t>of the modeled nationwide mortality burden from ambient PM</w:t>
      </w:r>
      <w:r w:rsidRPr="00A76018">
        <w:rPr>
          <w:vertAlign w:val="subscript"/>
        </w:rPr>
        <w:t>2.5</w:t>
      </w:r>
      <w:r w:rsidR="001677A6">
        <w:t xml:space="preserve"> exposures (</w:t>
      </w:r>
      <w:r w:rsidR="004B5CC7">
        <w:t>Table 2</w:t>
      </w:r>
      <w:r>
        <w:t xml:space="preserve">). </w:t>
      </w:r>
      <w:bookmarkEnd w:id="2"/>
      <w:r>
        <w:t xml:space="preserve">The highest </w:t>
      </w:r>
      <w:r w:rsidR="00D81CEE">
        <w:t xml:space="preserve">mortality </w:t>
      </w:r>
      <w:r>
        <w:t xml:space="preserve">burden occurred in the </w:t>
      </w:r>
      <w:r w:rsidR="00773323">
        <w:t>most populated</w:t>
      </w:r>
      <w:r>
        <w:t xml:space="preserve"> and polluted NCAP cities</w:t>
      </w:r>
      <w:r w:rsidR="00A76018">
        <w:t xml:space="preserve">: </w:t>
      </w:r>
      <w:r>
        <w:t xml:space="preserve">Delhi </w:t>
      </w:r>
      <w:r w:rsidR="00D81CEE">
        <w:t>with 40,000</w:t>
      </w:r>
      <w:r w:rsidR="00A76018">
        <w:t xml:space="preserve"> </w:t>
      </w:r>
      <w:r w:rsidR="00D81CEE">
        <w:t xml:space="preserve">mortalities </w:t>
      </w:r>
      <w:r w:rsidR="00A76018">
        <w:lastRenderedPageBreak/>
        <w:t>(</w:t>
      </w:r>
      <w:r w:rsidR="003C7D05">
        <w:t xml:space="preserve">95% CI: </w:t>
      </w:r>
      <w:r w:rsidR="00D81CEE">
        <w:t>34,000-46,000</w:t>
      </w:r>
      <w:r w:rsidR="00A76018">
        <w:t>),</w:t>
      </w:r>
      <w:r>
        <w:t xml:space="preserve"> Mumbai </w:t>
      </w:r>
      <w:r w:rsidR="00D81CEE">
        <w:t xml:space="preserve">with 17,000 mortalities </w:t>
      </w:r>
      <w:r w:rsidR="00A76018">
        <w:t>(</w:t>
      </w:r>
      <w:r w:rsidR="003C7D05">
        <w:t>95% CI:</w:t>
      </w:r>
      <w:r w:rsidR="00D81CEE">
        <w:t xml:space="preserve"> 14,000-20,000), and Chennai with 10,000 mortalities</w:t>
      </w:r>
      <w:r w:rsidR="00A76018">
        <w:t xml:space="preserve"> (</w:t>
      </w:r>
      <w:r w:rsidR="003C7D05">
        <w:t>95% CI:</w:t>
      </w:r>
      <w:r w:rsidR="00D81CEE">
        <w:t xml:space="preserve"> 8,000</w:t>
      </w:r>
      <w:r w:rsidR="00A76018">
        <w:t>-</w:t>
      </w:r>
      <w:r w:rsidR="00D81CEE">
        <w:t>12,000</w:t>
      </w:r>
      <w:r w:rsidR="00A76018">
        <w:t>)</w:t>
      </w:r>
      <w:r w:rsidR="001677A6">
        <w:t xml:space="preserve"> (see SI Table </w:t>
      </w:r>
      <w:r w:rsidR="00A828B8">
        <w:t>4</w:t>
      </w:r>
      <w:r w:rsidR="00D81CEE">
        <w:t xml:space="preserve"> for each city’s mortality burden</w:t>
      </w:r>
      <w:r>
        <w:t>).</w:t>
      </w:r>
      <w:r w:rsidR="00A76018">
        <w:t xml:space="preserve"> Of the </w:t>
      </w:r>
      <w:r w:rsidR="003C7D05">
        <w:t>180,000</w:t>
      </w:r>
      <w:r w:rsidR="00A76018">
        <w:t xml:space="preserve"> ambient PM</w:t>
      </w:r>
      <w:r w:rsidR="00A76018" w:rsidRPr="00836E29">
        <w:rPr>
          <w:vertAlign w:val="subscript"/>
        </w:rPr>
        <w:t>2.5</w:t>
      </w:r>
      <w:r w:rsidR="00A76018">
        <w:t xml:space="preserve"> attributed mortalities in the NCAP cities, </w:t>
      </w:r>
      <w:r w:rsidR="00D81CEE">
        <w:t>83,000</w:t>
      </w:r>
      <w:r w:rsidR="00836E29">
        <w:t xml:space="preserve"> (</w:t>
      </w:r>
      <w:r w:rsidR="00D81CEE">
        <w:t>95% CI: 65,000-97,000</w:t>
      </w:r>
      <w:r w:rsidR="00836E29">
        <w:t>)</w:t>
      </w:r>
      <w:r w:rsidR="00A76018">
        <w:t xml:space="preserve"> were from </w:t>
      </w:r>
      <w:r w:rsidR="00836E29">
        <w:t>IHD</w:t>
      </w:r>
      <w:r w:rsidR="00A76018">
        <w:t xml:space="preserve">, </w:t>
      </w:r>
      <w:r w:rsidR="00D81CEE">
        <w:t>44,000 (95% CI: 38,000-49,000) from COPD, 26,000</w:t>
      </w:r>
      <w:r w:rsidR="00A76018">
        <w:t xml:space="preserve"> </w:t>
      </w:r>
      <w:r w:rsidR="00D81CEE">
        <w:t>(</w:t>
      </w:r>
      <w:r w:rsidR="001677A6">
        <w:t xml:space="preserve">95% CI: </w:t>
      </w:r>
      <w:r w:rsidR="00D81CEE">
        <w:t>21,000-31,000</w:t>
      </w:r>
      <w:r w:rsidR="00836E29">
        <w:t xml:space="preserve">) </w:t>
      </w:r>
      <w:r w:rsidR="00A76018">
        <w:t xml:space="preserve">from </w:t>
      </w:r>
      <w:r w:rsidR="003C7D05">
        <w:t>s</w:t>
      </w:r>
      <w:r w:rsidR="00836E29">
        <w:t>troke</w:t>
      </w:r>
      <w:r w:rsidR="00D81CEE">
        <w:t>, 14,000 (</w:t>
      </w:r>
      <w:r w:rsidR="001677A6">
        <w:t xml:space="preserve">95% CI: </w:t>
      </w:r>
      <w:r w:rsidR="00D81CEE">
        <w:t>2,000-21,000</w:t>
      </w:r>
      <w:r w:rsidR="00836E29">
        <w:t>)</w:t>
      </w:r>
      <w:r w:rsidR="00D81CEE">
        <w:t xml:space="preserve"> from LRIs, 10,000 (</w:t>
      </w:r>
      <w:r w:rsidR="001677A6">
        <w:t xml:space="preserve">95% CI: </w:t>
      </w:r>
      <w:r w:rsidR="00D81CEE">
        <w:t>6,000-13,000</w:t>
      </w:r>
      <w:r w:rsidR="004F75D7">
        <w:t>) from d</w:t>
      </w:r>
      <w:r w:rsidR="00D81CEE">
        <w:t>iabetes, and 3,000 (</w:t>
      </w:r>
      <w:r w:rsidR="001677A6">
        <w:t xml:space="preserve">95% CI: </w:t>
      </w:r>
      <w:r w:rsidR="00D81CEE">
        <w:t>2,000-3,800</w:t>
      </w:r>
      <w:r w:rsidR="00836E29">
        <w:t>) from TBLC</w:t>
      </w:r>
      <w:bookmarkStart w:id="3" w:name="_Hlk203490555"/>
      <w:r w:rsidR="00836E29">
        <w:t xml:space="preserve">. </w:t>
      </w:r>
      <w:r w:rsidR="003E70F5">
        <w:t>O</w:t>
      </w:r>
      <w:r w:rsidR="00B67BE6">
        <w:t>ur modeling estimated</w:t>
      </w:r>
      <w:r w:rsidR="003E70F5">
        <w:t xml:space="preserve"> 767,000 (95% CI</w:t>
      </w:r>
      <w:r w:rsidR="004B5CC7">
        <w:t xml:space="preserve">: 562,000-922,000) </w:t>
      </w:r>
      <w:r w:rsidR="003E70F5">
        <w:t>premature mortalities</w:t>
      </w:r>
      <w:r w:rsidR="00FB1BEC">
        <w:t xml:space="preserve"> nationwide</w:t>
      </w:r>
      <w:r w:rsidR="003E70F5">
        <w:t xml:space="preserve"> </w:t>
      </w:r>
      <w:r w:rsidR="00FB1BEC">
        <w:t>attributed to ambient PM</w:t>
      </w:r>
      <w:r w:rsidR="00FB1BEC" w:rsidRPr="00FB1BEC">
        <w:rPr>
          <w:vertAlign w:val="subscript"/>
        </w:rPr>
        <w:t>2.5</w:t>
      </w:r>
      <w:r w:rsidR="00FB1BEC">
        <w:t xml:space="preserve"> exposures in 2017; the GBD estimated there were 888,000 (95</w:t>
      </w:r>
      <w:r w:rsidR="00B67BE6">
        <w:t>%</w:t>
      </w:r>
      <w:r w:rsidR="00FB1BEC">
        <w:t xml:space="preserve"> CI: </w:t>
      </w:r>
      <w:r w:rsidR="00B67BE6">
        <w:t>516,000-1,260,000</w:t>
      </w:r>
      <w:r w:rsidR="00FB1BEC">
        <w:t>)</w:t>
      </w:r>
      <w:r w:rsidR="00B67BE6">
        <w:t xml:space="preserve"> for the same year</w:t>
      </w:r>
      <w:r w:rsidR="00FB1BEC">
        <w:t>.</w:t>
      </w:r>
      <w:bookmarkEnd w:id="3"/>
      <w:r w:rsidR="00FB1BEC">
        <w:t xml:space="preserve"> </w:t>
      </w:r>
      <w:r w:rsidR="00B67BE6">
        <w:t>In this analysis, we reassess the 2017 mortality burden using the most recent dose response curves, which were different than the ones used in the GBD’s 2017 analysis. In addition, the GBD</w:t>
      </w:r>
      <w:r w:rsidR="008761E7">
        <w:t xml:space="preserve"> found</w:t>
      </w:r>
      <w:r w:rsidR="00B67BE6">
        <w:t xml:space="preserve"> that 55,000 of their 888,000 premature mortalities were from diseases whose relative risk information were unavailable in the latest dose response curve datasets (e.g., </w:t>
      </w:r>
      <w:r w:rsidR="008761E7">
        <w:t>enteric infections,</w:t>
      </w:r>
      <w:r w:rsidR="008761E7" w:rsidRPr="008761E7">
        <w:t xml:space="preserve"> </w:t>
      </w:r>
      <w:r w:rsidR="008761E7">
        <w:t xml:space="preserve">maternal and neonatal disorders, encephalitis, meningitis, sudden infant death syndrome, etc.). </w:t>
      </w:r>
    </w:p>
    <w:p w14:paraId="41B0655F" w14:textId="77777777" w:rsidR="004B201D" w:rsidRDefault="004B201D" w:rsidP="004B201D">
      <w:pPr>
        <w:spacing w:line="240" w:lineRule="auto"/>
      </w:pPr>
      <w:r>
        <w:t>Table 2: Estimated premature mortalities (95% CI) attributed to ambient PM</w:t>
      </w:r>
      <w:r w:rsidRPr="005D06F0">
        <w:rPr>
          <w:vertAlign w:val="subscript"/>
        </w:rPr>
        <w:t>2.5</w:t>
      </w:r>
      <w:r>
        <w:t xml:space="preserve"> exposures in National Clean Air Program (NCAP) cities and nationwide under NCAP-outlined PM</w:t>
      </w:r>
      <w:r w:rsidRPr="003563A0">
        <w:rPr>
          <w:vertAlign w:val="subscript"/>
        </w:rPr>
        <w:t>2.5</w:t>
      </w:r>
      <w:r>
        <w:t xml:space="preserve"> concentration improvements </w:t>
      </w:r>
    </w:p>
    <w:tbl>
      <w:tblPr>
        <w:tblStyle w:val="TableGrid"/>
        <w:tblW w:w="0" w:type="auto"/>
        <w:tblInd w:w="-365" w:type="dxa"/>
        <w:tblLook w:val="04A0" w:firstRow="1" w:lastRow="0" w:firstColumn="1" w:lastColumn="0" w:noHBand="0" w:noVBand="1"/>
      </w:tblPr>
      <w:tblGrid>
        <w:gridCol w:w="2160"/>
        <w:gridCol w:w="1800"/>
        <w:gridCol w:w="1890"/>
        <w:gridCol w:w="1980"/>
        <w:gridCol w:w="1885"/>
      </w:tblGrid>
      <w:tr w:rsidR="004B201D" w14:paraId="5B9D1163" w14:textId="77777777" w:rsidTr="00105B71">
        <w:tc>
          <w:tcPr>
            <w:tcW w:w="2160" w:type="dxa"/>
            <w:vMerge w:val="restart"/>
            <w:shd w:val="clear" w:color="auto" w:fill="D0CECE" w:themeFill="background2" w:themeFillShade="E6"/>
            <w:vAlign w:val="center"/>
          </w:tcPr>
          <w:p w14:paraId="272DB7B1" w14:textId="77777777" w:rsidR="004B201D" w:rsidRDefault="004B201D" w:rsidP="00105B71"/>
        </w:tc>
        <w:tc>
          <w:tcPr>
            <w:tcW w:w="7555" w:type="dxa"/>
            <w:gridSpan w:val="4"/>
            <w:shd w:val="clear" w:color="auto" w:fill="D0CECE" w:themeFill="background2" w:themeFillShade="E6"/>
            <w:vAlign w:val="center"/>
          </w:tcPr>
          <w:p w14:paraId="1FECD466" w14:textId="77777777" w:rsidR="004B201D" w:rsidRDefault="004B201D" w:rsidP="00105B71">
            <w:pPr>
              <w:jc w:val="center"/>
            </w:pPr>
            <w:r>
              <w:t>PM</w:t>
            </w:r>
            <w:r w:rsidRPr="003563A0">
              <w:rPr>
                <w:vertAlign w:val="subscript"/>
              </w:rPr>
              <w:t>2.5</w:t>
            </w:r>
            <w:r>
              <w:t xml:space="preserve"> Reduction (%)</w:t>
            </w:r>
          </w:p>
        </w:tc>
      </w:tr>
      <w:tr w:rsidR="004B201D" w14:paraId="027B785C" w14:textId="77777777" w:rsidTr="00105B71">
        <w:tc>
          <w:tcPr>
            <w:tcW w:w="2160" w:type="dxa"/>
            <w:vMerge/>
            <w:shd w:val="clear" w:color="auto" w:fill="D0CECE" w:themeFill="background2" w:themeFillShade="E6"/>
            <w:vAlign w:val="center"/>
          </w:tcPr>
          <w:p w14:paraId="33B0F5FB" w14:textId="77777777" w:rsidR="004B201D" w:rsidRDefault="004B201D" w:rsidP="00105B71"/>
        </w:tc>
        <w:tc>
          <w:tcPr>
            <w:tcW w:w="1800" w:type="dxa"/>
            <w:shd w:val="clear" w:color="auto" w:fill="D0CECE" w:themeFill="background2" w:themeFillShade="E6"/>
            <w:vAlign w:val="center"/>
          </w:tcPr>
          <w:p w14:paraId="26D9710E" w14:textId="77777777" w:rsidR="004B201D" w:rsidRDefault="004B201D" w:rsidP="00105B71">
            <w:pPr>
              <w:jc w:val="center"/>
            </w:pPr>
            <w:r>
              <w:t>0 (Baseline Exposure)</w:t>
            </w:r>
          </w:p>
        </w:tc>
        <w:tc>
          <w:tcPr>
            <w:tcW w:w="1890" w:type="dxa"/>
            <w:shd w:val="clear" w:color="auto" w:fill="D0CECE" w:themeFill="background2" w:themeFillShade="E6"/>
            <w:vAlign w:val="center"/>
          </w:tcPr>
          <w:p w14:paraId="7ED2FBE0" w14:textId="77777777" w:rsidR="004B201D" w:rsidRDefault="004B201D" w:rsidP="00105B71">
            <w:pPr>
              <w:jc w:val="center"/>
            </w:pPr>
            <w:r>
              <w:t>20</w:t>
            </w:r>
          </w:p>
        </w:tc>
        <w:tc>
          <w:tcPr>
            <w:tcW w:w="1980" w:type="dxa"/>
            <w:shd w:val="clear" w:color="auto" w:fill="D0CECE" w:themeFill="background2" w:themeFillShade="E6"/>
            <w:vAlign w:val="center"/>
          </w:tcPr>
          <w:p w14:paraId="7F15BFC0" w14:textId="77777777" w:rsidR="004B201D" w:rsidRDefault="004B201D" w:rsidP="00105B71">
            <w:pPr>
              <w:jc w:val="center"/>
            </w:pPr>
            <w:r>
              <w:t>30</w:t>
            </w:r>
          </w:p>
        </w:tc>
        <w:tc>
          <w:tcPr>
            <w:tcW w:w="1885" w:type="dxa"/>
            <w:shd w:val="clear" w:color="auto" w:fill="D0CECE" w:themeFill="background2" w:themeFillShade="E6"/>
            <w:vAlign w:val="center"/>
          </w:tcPr>
          <w:p w14:paraId="006A20DD" w14:textId="77777777" w:rsidR="004B201D" w:rsidRDefault="004B201D" w:rsidP="00105B71">
            <w:pPr>
              <w:jc w:val="center"/>
            </w:pPr>
            <w:r>
              <w:t>40</w:t>
            </w:r>
          </w:p>
        </w:tc>
      </w:tr>
      <w:tr w:rsidR="004B201D" w14:paraId="761EE664" w14:textId="77777777" w:rsidTr="00105B71">
        <w:tc>
          <w:tcPr>
            <w:tcW w:w="2160" w:type="dxa"/>
            <w:shd w:val="clear" w:color="auto" w:fill="D5DCE4" w:themeFill="text2" w:themeFillTint="33"/>
            <w:vAlign w:val="center"/>
          </w:tcPr>
          <w:p w14:paraId="55C50C22" w14:textId="77777777" w:rsidR="004B201D" w:rsidRPr="005A6BC9" w:rsidRDefault="004B201D" w:rsidP="00105B71">
            <w:pPr>
              <w:rPr>
                <w:sz w:val="20"/>
              </w:rPr>
            </w:pPr>
            <w:r w:rsidRPr="005A6BC9">
              <w:rPr>
                <w:sz w:val="20"/>
              </w:rPr>
              <w:t>NCAP premature mortalities</w:t>
            </w:r>
          </w:p>
        </w:tc>
        <w:tc>
          <w:tcPr>
            <w:tcW w:w="1800" w:type="dxa"/>
            <w:vAlign w:val="center"/>
          </w:tcPr>
          <w:p w14:paraId="036F47DC" w14:textId="77777777" w:rsidR="004B201D" w:rsidRPr="009C7392" w:rsidRDefault="004B201D" w:rsidP="00105B71">
            <w:pPr>
              <w:jc w:val="center"/>
              <w:rPr>
                <w:sz w:val="18"/>
              </w:rPr>
            </w:pPr>
            <w:r>
              <w:rPr>
                <w:sz w:val="18"/>
              </w:rPr>
              <w:t>180</w:t>
            </w:r>
            <w:r w:rsidRPr="009C7392">
              <w:rPr>
                <w:sz w:val="18"/>
              </w:rPr>
              <w:t>,000</w:t>
            </w:r>
          </w:p>
          <w:p w14:paraId="5F24836F" w14:textId="77777777" w:rsidR="004B201D" w:rsidRPr="009C7392" w:rsidRDefault="004B201D" w:rsidP="00105B71">
            <w:pPr>
              <w:jc w:val="center"/>
              <w:rPr>
                <w:sz w:val="18"/>
              </w:rPr>
            </w:pPr>
            <w:r>
              <w:rPr>
                <w:sz w:val="18"/>
              </w:rPr>
              <w:t>(135</w:t>
            </w:r>
            <w:r w:rsidRPr="009C7392">
              <w:rPr>
                <w:sz w:val="18"/>
              </w:rPr>
              <w:t>,000</w:t>
            </w:r>
            <w:r>
              <w:rPr>
                <w:sz w:val="18"/>
              </w:rPr>
              <w:t>-214</w:t>
            </w:r>
            <w:r w:rsidRPr="009C7392">
              <w:rPr>
                <w:sz w:val="18"/>
              </w:rPr>
              <w:t>,000)</w:t>
            </w:r>
          </w:p>
        </w:tc>
        <w:tc>
          <w:tcPr>
            <w:tcW w:w="1890" w:type="dxa"/>
            <w:vAlign w:val="center"/>
          </w:tcPr>
          <w:p w14:paraId="16D3223A" w14:textId="77777777" w:rsidR="004B201D" w:rsidRPr="009C7392" w:rsidRDefault="004B201D" w:rsidP="00105B71">
            <w:pPr>
              <w:jc w:val="center"/>
              <w:rPr>
                <w:sz w:val="18"/>
              </w:rPr>
            </w:pPr>
            <w:r>
              <w:rPr>
                <w:sz w:val="18"/>
              </w:rPr>
              <w:t>165</w:t>
            </w:r>
            <w:r w:rsidRPr="009C7392">
              <w:rPr>
                <w:sz w:val="18"/>
              </w:rPr>
              <w:t>,000</w:t>
            </w:r>
          </w:p>
          <w:p w14:paraId="3CD4C9F0" w14:textId="77777777" w:rsidR="004B201D" w:rsidRPr="009C7392" w:rsidRDefault="004B201D" w:rsidP="00105B71">
            <w:pPr>
              <w:jc w:val="center"/>
              <w:rPr>
                <w:sz w:val="18"/>
              </w:rPr>
            </w:pPr>
            <w:r w:rsidRPr="009C7392">
              <w:rPr>
                <w:sz w:val="18"/>
              </w:rPr>
              <w:t>(</w:t>
            </w:r>
            <w:r>
              <w:rPr>
                <w:sz w:val="18"/>
              </w:rPr>
              <w:t>122</w:t>
            </w:r>
            <w:r w:rsidRPr="009C7392">
              <w:rPr>
                <w:sz w:val="18"/>
              </w:rPr>
              <w:t>,000</w:t>
            </w:r>
            <w:r>
              <w:rPr>
                <w:sz w:val="18"/>
              </w:rPr>
              <w:t>-198</w:t>
            </w:r>
            <w:r w:rsidRPr="009C7392">
              <w:rPr>
                <w:sz w:val="18"/>
              </w:rPr>
              <w:t>,000)</w:t>
            </w:r>
          </w:p>
        </w:tc>
        <w:tc>
          <w:tcPr>
            <w:tcW w:w="1980" w:type="dxa"/>
            <w:vAlign w:val="center"/>
          </w:tcPr>
          <w:p w14:paraId="4A53BEE0" w14:textId="77777777" w:rsidR="004B201D" w:rsidRPr="009C7392" w:rsidRDefault="004B201D" w:rsidP="00105B71">
            <w:pPr>
              <w:jc w:val="center"/>
              <w:rPr>
                <w:sz w:val="18"/>
              </w:rPr>
            </w:pPr>
            <w:r>
              <w:rPr>
                <w:sz w:val="18"/>
              </w:rPr>
              <w:t>155</w:t>
            </w:r>
            <w:r w:rsidRPr="009C7392">
              <w:rPr>
                <w:sz w:val="18"/>
              </w:rPr>
              <w:t>,000</w:t>
            </w:r>
          </w:p>
          <w:p w14:paraId="09CE642E" w14:textId="77777777" w:rsidR="004B201D" w:rsidRPr="009C7392" w:rsidRDefault="004B201D" w:rsidP="00105B71">
            <w:pPr>
              <w:jc w:val="center"/>
              <w:rPr>
                <w:sz w:val="18"/>
              </w:rPr>
            </w:pPr>
            <w:r w:rsidRPr="009C7392">
              <w:rPr>
                <w:sz w:val="18"/>
              </w:rPr>
              <w:t>(</w:t>
            </w:r>
            <w:r>
              <w:rPr>
                <w:sz w:val="18"/>
              </w:rPr>
              <w:t>114,000-187</w:t>
            </w:r>
            <w:r w:rsidRPr="009C7392">
              <w:rPr>
                <w:sz w:val="18"/>
              </w:rPr>
              <w:t>,000)</w:t>
            </w:r>
          </w:p>
        </w:tc>
        <w:tc>
          <w:tcPr>
            <w:tcW w:w="1885" w:type="dxa"/>
            <w:vAlign w:val="center"/>
          </w:tcPr>
          <w:p w14:paraId="4DE5F328" w14:textId="77777777" w:rsidR="004B201D" w:rsidRPr="009C7392" w:rsidRDefault="004B201D" w:rsidP="00105B71">
            <w:pPr>
              <w:jc w:val="center"/>
              <w:rPr>
                <w:sz w:val="18"/>
              </w:rPr>
            </w:pPr>
            <w:r>
              <w:rPr>
                <w:sz w:val="18"/>
              </w:rPr>
              <w:t>144</w:t>
            </w:r>
            <w:r w:rsidRPr="009C7392">
              <w:rPr>
                <w:sz w:val="18"/>
              </w:rPr>
              <w:t>,000</w:t>
            </w:r>
          </w:p>
          <w:p w14:paraId="09AE1316" w14:textId="77777777" w:rsidR="004B201D" w:rsidRPr="009C7392" w:rsidRDefault="004B201D" w:rsidP="00105B71">
            <w:pPr>
              <w:jc w:val="center"/>
              <w:rPr>
                <w:sz w:val="18"/>
              </w:rPr>
            </w:pPr>
            <w:r w:rsidRPr="009C7392">
              <w:rPr>
                <w:sz w:val="18"/>
              </w:rPr>
              <w:t>(</w:t>
            </w:r>
            <w:r>
              <w:rPr>
                <w:sz w:val="18"/>
              </w:rPr>
              <w:t>105</w:t>
            </w:r>
            <w:r w:rsidRPr="009C7392">
              <w:rPr>
                <w:sz w:val="18"/>
              </w:rPr>
              <w:t>,000-</w:t>
            </w:r>
            <w:r>
              <w:rPr>
                <w:sz w:val="18"/>
              </w:rPr>
              <w:t>175</w:t>
            </w:r>
            <w:r w:rsidRPr="009C7392">
              <w:rPr>
                <w:sz w:val="18"/>
              </w:rPr>
              <w:t>,000)</w:t>
            </w:r>
          </w:p>
        </w:tc>
      </w:tr>
      <w:tr w:rsidR="004B201D" w14:paraId="347D46D9" w14:textId="77777777" w:rsidTr="00105B71">
        <w:tc>
          <w:tcPr>
            <w:tcW w:w="2160" w:type="dxa"/>
            <w:shd w:val="clear" w:color="auto" w:fill="D5DCE4" w:themeFill="text2" w:themeFillTint="33"/>
            <w:vAlign w:val="center"/>
          </w:tcPr>
          <w:p w14:paraId="1A797B66" w14:textId="77777777" w:rsidR="004B201D" w:rsidRPr="005A6BC9" w:rsidRDefault="004B201D" w:rsidP="00105B71">
            <w:pPr>
              <w:rPr>
                <w:sz w:val="20"/>
              </w:rPr>
            </w:pPr>
            <w:r w:rsidRPr="005A6BC9">
              <w:rPr>
                <w:sz w:val="20"/>
              </w:rPr>
              <w:t xml:space="preserve">Nationwide premature mortalities </w:t>
            </w:r>
          </w:p>
        </w:tc>
        <w:tc>
          <w:tcPr>
            <w:tcW w:w="1800" w:type="dxa"/>
            <w:vAlign w:val="center"/>
          </w:tcPr>
          <w:p w14:paraId="417FAF47" w14:textId="77777777" w:rsidR="004B201D" w:rsidRPr="009C7392" w:rsidRDefault="004B201D" w:rsidP="00105B71">
            <w:pPr>
              <w:jc w:val="center"/>
              <w:rPr>
                <w:sz w:val="18"/>
              </w:rPr>
            </w:pPr>
            <w:r>
              <w:rPr>
                <w:sz w:val="18"/>
              </w:rPr>
              <w:t>767</w:t>
            </w:r>
            <w:r w:rsidRPr="009C7392">
              <w:rPr>
                <w:sz w:val="18"/>
              </w:rPr>
              <w:t>,000</w:t>
            </w:r>
          </w:p>
          <w:p w14:paraId="5A740B9C" w14:textId="77777777" w:rsidR="004B201D" w:rsidRPr="009C7392" w:rsidRDefault="004B201D" w:rsidP="00105B71">
            <w:pPr>
              <w:jc w:val="center"/>
              <w:rPr>
                <w:sz w:val="18"/>
              </w:rPr>
            </w:pPr>
            <w:r w:rsidRPr="009C7392">
              <w:rPr>
                <w:sz w:val="18"/>
              </w:rPr>
              <w:t>(</w:t>
            </w:r>
            <w:r>
              <w:rPr>
                <w:sz w:val="18"/>
              </w:rPr>
              <w:t>562</w:t>
            </w:r>
            <w:r w:rsidRPr="009C7392">
              <w:rPr>
                <w:sz w:val="18"/>
              </w:rPr>
              <w:t>,000-</w:t>
            </w:r>
            <w:r>
              <w:rPr>
                <w:sz w:val="18"/>
              </w:rPr>
              <w:t>922</w:t>
            </w:r>
            <w:r w:rsidRPr="009C7392">
              <w:rPr>
                <w:sz w:val="18"/>
              </w:rPr>
              <w:t>,000)</w:t>
            </w:r>
          </w:p>
        </w:tc>
        <w:tc>
          <w:tcPr>
            <w:tcW w:w="1890" w:type="dxa"/>
            <w:vAlign w:val="center"/>
          </w:tcPr>
          <w:p w14:paraId="30EE5131" w14:textId="77777777" w:rsidR="004B201D" w:rsidRPr="009C7392" w:rsidRDefault="004B201D" w:rsidP="00105B71">
            <w:pPr>
              <w:jc w:val="center"/>
              <w:rPr>
                <w:sz w:val="18"/>
              </w:rPr>
            </w:pPr>
            <w:r>
              <w:rPr>
                <w:sz w:val="18"/>
              </w:rPr>
              <w:t>691</w:t>
            </w:r>
            <w:r w:rsidRPr="009C7392">
              <w:rPr>
                <w:sz w:val="18"/>
              </w:rPr>
              <w:t>,000</w:t>
            </w:r>
          </w:p>
          <w:p w14:paraId="41AD7F65" w14:textId="77777777" w:rsidR="004B201D" w:rsidRPr="009C7392" w:rsidRDefault="004B201D" w:rsidP="00105B71">
            <w:pPr>
              <w:jc w:val="center"/>
              <w:rPr>
                <w:sz w:val="18"/>
              </w:rPr>
            </w:pPr>
            <w:r>
              <w:rPr>
                <w:sz w:val="18"/>
              </w:rPr>
              <w:t>(500</w:t>
            </w:r>
            <w:r w:rsidRPr="009C7392">
              <w:rPr>
                <w:sz w:val="18"/>
              </w:rPr>
              <w:t>,000-</w:t>
            </w:r>
            <w:r>
              <w:rPr>
                <w:sz w:val="18"/>
              </w:rPr>
              <w:t>785</w:t>
            </w:r>
            <w:r w:rsidRPr="009C7392">
              <w:rPr>
                <w:sz w:val="18"/>
              </w:rPr>
              <w:t>,000)</w:t>
            </w:r>
          </w:p>
        </w:tc>
        <w:tc>
          <w:tcPr>
            <w:tcW w:w="1980" w:type="dxa"/>
            <w:vAlign w:val="center"/>
          </w:tcPr>
          <w:p w14:paraId="37FD212E" w14:textId="77777777" w:rsidR="004B201D" w:rsidRPr="009C7392" w:rsidRDefault="004B201D" w:rsidP="00105B71">
            <w:pPr>
              <w:jc w:val="center"/>
              <w:rPr>
                <w:sz w:val="18"/>
              </w:rPr>
            </w:pPr>
            <w:r>
              <w:rPr>
                <w:sz w:val="18"/>
              </w:rPr>
              <w:t>64</w:t>
            </w:r>
            <w:r w:rsidRPr="009C7392">
              <w:rPr>
                <w:sz w:val="18"/>
              </w:rPr>
              <w:t>4,000</w:t>
            </w:r>
          </w:p>
          <w:p w14:paraId="04EEB33D" w14:textId="77777777" w:rsidR="004B201D" w:rsidRPr="009C7392" w:rsidRDefault="004B201D" w:rsidP="00105B71">
            <w:pPr>
              <w:jc w:val="center"/>
              <w:rPr>
                <w:sz w:val="18"/>
              </w:rPr>
            </w:pPr>
            <w:r w:rsidRPr="009C7392">
              <w:rPr>
                <w:sz w:val="18"/>
              </w:rPr>
              <w:t>(</w:t>
            </w:r>
            <w:r>
              <w:rPr>
                <w:sz w:val="18"/>
              </w:rPr>
              <w:t>463</w:t>
            </w:r>
            <w:r w:rsidRPr="009C7392">
              <w:rPr>
                <w:sz w:val="18"/>
              </w:rPr>
              <w:t>,000-</w:t>
            </w:r>
            <w:r>
              <w:rPr>
                <w:sz w:val="18"/>
              </w:rPr>
              <w:t>785</w:t>
            </w:r>
            <w:r w:rsidRPr="009C7392">
              <w:rPr>
                <w:sz w:val="18"/>
              </w:rPr>
              <w:t>,000)</w:t>
            </w:r>
          </w:p>
        </w:tc>
        <w:tc>
          <w:tcPr>
            <w:tcW w:w="1885" w:type="dxa"/>
            <w:vAlign w:val="center"/>
          </w:tcPr>
          <w:p w14:paraId="545ED040" w14:textId="77777777" w:rsidR="004B201D" w:rsidRPr="009C7392" w:rsidRDefault="004B201D" w:rsidP="00105B71">
            <w:pPr>
              <w:jc w:val="center"/>
              <w:rPr>
                <w:sz w:val="18"/>
              </w:rPr>
            </w:pPr>
            <w:r>
              <w:rPr>
                <w:sz w:val="18"/>
              </w:rPr>
              <w:t>590</w:t>
            </w:r>
            <w:r w:rsidRPr="009C7392">
              <w:rPr>
                <w:sz w:val="18"/>
              </w:rPr>
              <w:t>,000</w:t>
            </w:r>
          </w:p>
          <w:p w14:paraId="5467FDB7" w14:textId="77777777" w:rsidR="004B201D" w:rsidRPr="009C7392" w:rsidRDefault="004B201D" w:rsidP="00105B71">
            <w:pPr>
              <w:jc w:val="center"/>
              <w:rPr>
                <w:sz w:val="18"/>
              </w:rPr>
            </w:pPr>
            <w:r w:rsidRPr="009C7392">
              <w:rPr>
                <w:sz w:val="18"/>
              </w:rPr>
              <w:t>(</w:t>
            </w:r>
            <w:r>
              <w:rPr>
                <w:sz w:val="18"/>
              </w:rPr>
              <w:t>421</w:t>
            </w:r>
            <w:r w:rsidRPr="009C7392">
              <w:rPr>
                <w:sz w:val="18"/>
              </w:rPr>
              <w:t>,000-</w:t>
            </w:r>
            <w:r>
              <w:rPr>
                <w:sz w:val="18"/>
              </w:rPr>
              <w:t>724</w:t>
            </w:r>
            <w:r w:rsidRPr="009C7392">
              <w:rPr>
                <w:sz w:val="18"/>
              </w:rPr>
              <w:t>,000)</w:t>
            </w:r>
          </w:p>
        </w:tc>
      </w:tr>
    </w:tbl>
    <w:p w14:paraId="4513C5DA" w14:textId="77777777" w:rsidR="004B201D" w:rsidRDefault="004B201D" w:rsidP="004B201D">
      <w:pPr>
        <w:spacing w:line="480" w:lineRule="auto"/>
        <w:rPr>
          <w:b/>
        </w:rPr>
      </w:pPr>
    </w:p>
    <w:p w14:paraId="6D2DC213" w14:textId="1608DA13" w:rsidR="00922C0A" w:rsidRDefault="0073231C" w:rsidP="008761E7">
      <w:pPr>
        <w:spacing w:line="480" w:lineRule="auto"/>
        <w:ind w:firstLine="720"/>
      </w:pPr>
      <w:r>
        <w:t>15,000 (95% CI: 13,000</w:t>
      </w:r>
      <w:r w:rsidR="00836E29">
        <w:t>-</w:t>
      </w:r>
      <w:r>
        <w:t>16,000</w:t>
      </w:r>
      <w:r w:rsidR="00836E29">
        <w:t>)</w:t>
      </w:r>
      <w:r w:rsidR="0090353B">
        <w:t xml:space="preserve">, </w:t>
      </w:r>
      <w:r>
        <w:t>25,000</w:t>
      </w:r>
      <w:r w:rsidR="00836E29">
        <w:t xml:space="preserve"> (</w:t>
      </w:r>
      <w:r>
        <w:t>95% CI: 22,000</w:t>
      </w:r>
      <w:r w:rsidR="00836E29">
        <w:t>-</w:t>
      </w:r>
      <w:r>
        <w:t>27,000</w:t>
      </w:r>
      <w:r w:rsidR="00836E29">
        <w:t>)</w:t>
      </w:r>
      <w:r>
        <w:t>, and 36,000 (95% CI: 30,000</w:t>
      </w:r>
      <w:r w:rsidR="00836E29">
        <w:t>-</w:t>
      </w:r>
      <w:r>
        <w:t>39,000</w:t>
      </w:r>
      <w:r w:rsidR="00836E29">
        <w:t>)</w:t>
      </w:r>
      <w:r w:rsidR="0090353B">
        <w:t xml:space="preserve"> prem</w:t>
      </w:r>
      <w:r w:rsidR="00836E29">
        <w:t>ature mortalities</w:t>
      </w:r>
      <w:r w:rsidR="0090353B">
        <w:t xml:space="preserve"> can be avoided</w:t>
      </w:r>
      <w:r w:rsidR="00836E29">
        <w:t xml:space="preserve"> within NCAP cities under the</w:t>
      </w:r>
      <w:r w:rsidR="00493D66">
        <w:t xml:space="preserve"> </w:t>
      </w:r>
      <w:r w:rsidR="0007726B">
        <w:t xml:space="preserve">respective </w:t>
      </w:r>
      <w:r w:rsidR="00493D66">
        <w:t>20%, 30%, and 40%</w:t>
      </w:r>
      <w:r w:rsidR="00836E29">
        <w:t xml:space="preserve"> </w:t>
      </w:r>
      <w:r w:rsidR="00493D66">
        <w:t>PM</w:t>
      </w:r>
      <w:r w:rsidR="00493D66" w:rsidRPr="00493D66">
        <w:rPr>
          <w:vertAlign w:val="subscript"/>
        </w:rPr>
        <w:t>2.5</w:t>
      </w:r>
      <w:r w:rsidR="00493D66">
        <w:t xml:space="preserve"> reduction targets</w:t>
      </w:r>
      <w:r w:rsidR="001677A6">
        <w:t xml:space="preserve"> (Table 2</w:t>
      </w:r>
      <w:r w:rsidR="00BC546A">
        <w:t>)</w:t>
      </w:r>
      <w:r>
        <w:t xml:space="preserve">, with the largest benefits again being observed in the </w:t>
      </w:r>
      <w:r w:rsidR="00773323">
        <w:t>most populated</w:t>
      </w:r>
      <w:r>
        <w:t xml:space="preserve"> and polluted cities</w:t>
      </w:r>
      <w:r w:rsidR="00493D66">
        <w:t>.</w:t>
      </w:r>
      <w:r w:rsidR="00BC546A">
        <w:t xml:space="preserve"> </w:t>
      </w:r>
      <w:r w:rsidR="00D15DC0">
        <w:t xml:space="preserve">Achieving </w:t>
      </w:r>
      <w:r>
        <w:t>the most ambitious proposed PM</w:t>
      </w:r>
      <w:r w:rsidRPr="0073231C">
        <w:rPr>
          <w:vertAlign w:val="subscript"/>
        </w:rPr>
        <w:t>2.5</w:t>
      </w:r>
      <w:r>
        <w:t xml:space="preserve"> improvements within NCAP </w:t>
      </w:r>
      <w:r>
        <w:lastRenderedPageBreak/>
        <w:t>cities</w:t>
      </w:r>
      <w:r w:rsidR="00D15DC0">
        <w:t xml:space="preserve"> can mitigate</w:t>
      </w:r>
      <w:r>
        <w:t xml:space="preserve"> ~4.6% of the nationwide ambient PM</w:t>
      </w:r>
      <w:r w:rsidRPr="0073231C">
        <w:rPr>
          <w:vertAlign w:val="subscript"/>
        </w:rPr>
        <w:t>2.5</w:t>
      </w:r>
      <w:r>
        <w:t>-attributed mortality bu</w:t>
      </w:r>
      <w:r w:rsidR="00D15DC0">
        <w:t>rden. W</w:t>
      </w:r>
      <w:r w:rsidR="0090353B">
        <w:t>e find that emissions associated with domestic combustion (i.e., biomass cookstoves</w:t>
      </w:r>
      <w:r w:rsidR="00BC546A">
        <w:t xml:space="preserve">, </w:t>
      </w:r>
      <w:r w:rsidR="0090353B">
        <w:t>heating</w:t>
      </w:r>
      <w:r w:rsidR="00BC546A">
        <w:t xml:space="preserve">, lighting, </w:t>
      </w:r>
      <w:r w:rsidR="0090353B">
        <w:t>etc</w:t>
      </w:r>
      <w:r w:rsidR="00BC546A">
        <w:t xml:space="preserve">.; </w:t>
      </w:r>
      <w:r w:rsidR="00D15DC0">
        <w:t>22</w:t>
      </w:r>
      <w:r w:rsidR="00BC546A">
        <w:t>%</w:t>
      </w:r>
      <w:r w:rsidR="0090353B">
        <w:t xml:space="preserve">), </w:t>
      </w:r>
      <w:r w:rsidR="00922C0A">
        <w:t>industry</w:t>
      </w:r>
      <w:r w:rsidR="00D15DC0">
        <w:t xml:space="preserve"> (19</w:t>
      </w:r>
      <w:r w:rsidR="00BC546A">
        <w:t>%)</w:t>
      </w:r>
      <w:r w:rsidR="00922C0A">
        <w:t>, urban fugitive dust</w:t>
      </w:r>
      <w:r w:rsidR="00D15DC0">
        <w:t xml:space="preserve"> (15</w:t>
      </w:r>
      <w:r w:rsidR="00BC546A">
        <w:t>%)</w:t>
      </w:r>
      <w:r w:rsidR="00922C0A">
        <w:t xml:space="preserve">, and energy generation </w:t>
      </w:r>
      <w:r w:rsidR="00D15DC0">
        <w:t>(14</w:t>
      </w:r>
      <w:r w:rsidR="00BC546A">
        <w:t xml:space="preserve">%) </w:t>
      </w:r>
      <w:r>
        <w:t xml:space="preserve">are the leading contributors to the </w:t>
      </w:r>
      <w:r w:rsidR="00922C0A">
        <w:t>mortality budget in cities nationwide, with a clear regional trend tha</w:t>
      </w:r>
      <w:r w:rsidR="00207230">
        <w:t>t is consistent with the em</w:t>
      </w:r>
      <w:r w:rsidR="00BC546A">
        <w:t xml:space="preserve">ission profiles of those </w:t>
      </w:r>
      <w:r w:rsidR="00BC546A" w:rsidRPr="000A0E75">
        <w:t>areas</w:t>
      </w:r>
      <w:r w:rsidR="00AB2861">
        <w:fldChar w:fldCharType="begin"/>
      </w:r>
      <w:r w:rsidR="005A3D8A">
        <w:instrText xml:space="preserve"> ADDIN ZOTERO_ITEM CSL_CITATION {"citationID":"PgnZM3Es","properties":{"formattedCitation":"\\super 14\\nosupersub{}","plainCitation":"14","noteIndex":0},"citationItems":[{"id":26,"uris":["http://zotero.org/users/local/YmW4WzYH/items/NTU5SSCL"],"itemData":{"id":26,"type":"article-journal","abstract":"Emission estimation and management framework for climate and air quality assessment in India.","container-title":"In revision","journalAbbreviation":"In revision","title":"Speciated Multipollutant Generator (SMoG) – India: an emission estimation and management system for climate and air quality assessment","author":[{"family":"Tibrewal","given":"Kunal"},{"literal":"et al."}],"issued":{"date-parts":[["2026"]]}}}],"schema":"https://github.com/citation-style-language/schema/raw/master/csl-citation.json"} </w:instrText>
      </w:r>
      <w:r w:rsidR="00AB2861">
        <w:fldChar w:fldCharType="separate"/>
      </w:r>
      <w:r w:rsidR="005A3D8A" w:rsidRPr="005A3D8A">
        <w:rPr>
          <w:rFonts w:ascii="Calibri" w:hAnsi="Calibri" w:cs="Calibri"/>
          <w:vertAlign w:val="superscript"/>
        </w:rPr>
        <w:t>14</w:t>
      </w:r>
      <w:r w:rsidR="00AB2861">
        <w:fldChar w:fldCharType="end"/>
      </w:r>
      <w:r w:rsidR="00AB2861">
        <w:t xml:space="preserve"> </w:t>
      </w:r>
      <w:r w:rsidR="001677A6" w:rsidRPr="000A0E75">
        <w:t>(</w:t>
      </w:r>
      <w:r w:rsidR="001677A6">
        <w:t>Fig. 3</w:t>
      </w:r>
      <w:r w:rsidR="007E617B">
        <w:t>)</w:t>
      </w:r>
      <w:r w:rsidR="00207230">
        <w:t xml:space="preserve">. </w:t>
      </w:r>
    </w:p>
    <w:p w14:paraId="42CD6CFB" w14:textId="77777777" w:rsidR="004B201D" w:rsidRDefault="004B201D" w:rsidP="004B201D">
      <w:pPr>
        <w:spacing w:line="240" w:lineRule="auto"/>
      </w:pPr>
      <w:r>
        <w:t xml:space="preserve">Fig. 3: Emission sector contributions to premature mortality burden in the 131 National Clean Air Program (NCAP) in 2017. The size of each pie is the logarithm of the number of mortalities within that city relative to New Delhi’s 2017 mortality burden (40,000). The summary pie shows the percent contribution of each emission sector to the cumulative mortality burden in the NCAP cities. City-specific data is available </w:t>
      </w:r>
      <w:r w:rsidRPr="00FF7DC2">
        <w:t>in SI Table 5.</w:t>
      </w:r>
      <w:r>
        <w:t xml:space="preserve"> </w:t>
      </w:r>
    </w:p>
    <w:p w14:paraId="5DDAABE7" w14:textId="77777777" w:rsidR="004B201D" w:rsidRDefault="004B201D" w:rsidP="004B201D">
      <w:pPr>
        <w:spacing w:line="480" w:lineRule="auto"/>
      </w:pPr>
      <w:r>
        <w:rPr>
          <w:noProof/>
        </w:rPr>
        <w:lastRenderedPageBreak/>
        <w:drawing>
          <wp:anchor distT="0" distB="0" distL="114300" distR="114300" simplePos="0" relativeHeight="251686912" behindDoc="1" locked="0" layoutInCell="1" allowOverlap="1" wp14:anchorId="5A7E3541" wp14:editId="36CDF0BB">
            <wp:simplePos x="0" y="0"/>
            <wp:positionH relativeFrom="margin">
              <wp:posOffset>-447114</wp:posOffset>
            </wp:positionH>
            <wp:positionV relativeFrom="paragraph">
              <wp:posOffset>90141</wp:posOffset>
            </wp:positionV>
            <wp:extent cx="6910705" cy="6910705"/>
            <wp:effectExtent l="0" t="0" r="4445" b="0"/>
            <wp:wrapTight wrapText="bothSides">
              <wp:wrapPolygon edited="0">
                <wp:start x="5537" y="1072"/>
                <wp:lineTo x="4347" y="1429"/>
                <wp:lineTo x="4287" y="2144"/>
                <wp:lineTo x="4644" y="2144"/>
                <wp:lineTo x="4882" y="3096"/>
                <wp:lineTo x="1727" y="3930"/>
                <wp:lineTo x="1250" y="4287"/>
                <wp:lineTo x="1131" y="4466"/>
                <wp:lineTo x="1191" y="5418"/>
                <wp:lineTo x="3275" y="5954"/>
                <wp:lineTo x="4763" y="5954"/>
                <wp:lineTo x="4049" y="6907"/>
                <wp:lineTo x="3215" y="7026"/>
                <wp:lineTo x="2441" y="7502"/>
                <wp:lineTo x="2441" y="7860"/>
                <wp:lineTo x="3037" y="8812"/>
                <wp:lineTo x="1786" y="9765"/>
                <wp:lineTo x="1667" y="10003"/>
                <wp:lineTo x="1905" y="10539"/>
                <wp:lineTo x="2144" y="10718"/>
                <wp:lineTo x="2144" y="10956"/>
                <wp:lineTo x="2798" y="11670"/>
                <wp:lineTo x="3989" y="12623"/>
                <wp:lineTo x="3989" y="13040"/>
                <wp:lineTo x="4108" y="13576"/>
                <wp:lineTo x="4763" y="14528"/>
                <wp:lineTo x="5061" y="15481"/>
                <wp:lineTo x="5537" y="16434"/>
                <wp:lineTo x="5776" y="17386"/>
                <wp:lineTo x="6252" y="18339"/>
                <wp:lineTo x="6550" y="19292"/>
                <wp:lineTo x="7205" y="20364"/>
                <wp:lineTo x="7621" y="20364"/>
                <wp:lineTo x="8574" y="20185"/>
                <wp:lineTo x="8812" y="19351"/>
                <wp:lineTo x="8693" y="19292"/>
                <wp:lineTo x="9110" y="18637"/>
                <wp:lineTo x="9110" y="18339"/>
                <wp:lineTo x="9765" y="17208"/>
                <wp:lineTo x="9705" y="16791"/>
                <wp:lineTo x="9467" y="16434"/>
                <wp:lineTo x="9527" y="15481"/>
                <wp:lineTo x="10539" y="14647"/>
                <wp:lineTo x="10956" y="14528"/>
                <wp:lineTo x="11789" y="13873"/>
                <wp:lineTo x="11789" y="13576"/>
                <wp:lineTo x="12563" y="12623"/>
                <wp:lineTo x="12802" y="12623"/>
                <wp:lineTo x="13397" y="11908"/>
                <wp:lineTo x="13397" y="11670"/>
                <wp:lineTo x="15064" y="11670"/>
                <wp:lineTo x="17148" y="11134"/>
                <wp:lineTo x="17148" y="10718"/>
                <wp:lineTo x="17744" y="9765"/>
                <wp:lineTo x="18160" y="8812"/>
                <wp:lineTo x="18696" y="7860"/>
                <wp:lineTo x="19411" y="7860"/>
                <wp:lineTo x="19649" y="7145"/>
                <wp:lineTo x="19589" y="6371"/>
                <wp:lineTo x="18637" y="6133"/>
                <wp:lineTo x="16553" y="5954"/>
                <wp:lineTo x="16791" y="5061"/>
                <wp:lineTo x="19530" y="5002"/>
                <wp:lineTo x="21554" y="4644"/>
                <wp:lineTo x="21554" y="3334"/>
                <wp:lineTo x="18220" y="3096"/>
                <wp:lineTo x="14112" y="2977"/>
                <wp:lineTo x="14112" y="2620"/>
                <wp:lineTo x="9348" y="2084"/>
                <wp:lineTo x="6311" y="1072"/>
                <wp:lineTo x="5537" y="1072"/>
              </wp:wrapPolygon>
            </wp:wrapTight>
            <wp:docPr id="2785075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10705" cy="6910705"/>
                    </a:xfrm>
                    <a:prstGeom prst="rect">
                      <a:avLst/>
                    </a:prstGeom>
                    <a:noFill/>
                  </pic:spPr>
                </pic:pic>
              </a:graphicData>
            </a:graphic>
            <wp14:sizeRelH relativeFrom="margin">
              <wp14:pctWidth>0</wp14:pctWidth>
            </wp14:sizeRelH>
            <wp14:sizeRelV relativeFrom="margin">
              <wp14:pctHeight>0</wp14:pctHeight>
            </wp14:sizeRelV>
          </wp:anchor>
        </w:drawing>
      </w:r>
    </w:p>
    <w:p w14:paraId="2901AB24" w14:textId="77777777" w:rsidR="004B201D" w:rsidRDefault="004B201D" w:rsidP="004B201D">
      <w:pPr>
        <w:spacing w:line="480" w:lineRule="auto"/>
      </w:pPr>
    </w:p>
    <w:p w14:paraId="400F3EF9" w14:textId="77777777" w:rsidR="004B201D" w:rsidRDefault="004B201D" w:rsidP="004B201D">
      <w:pPr>
        <w:spacing w:line="480" w:lineRule="auto"/>
      </w:pPr>
    </w:p>
    <w:p w14:paraId="23EFA775" w14:textId="77777777" w:rsidR="004B201D" w:rsidRDefault="004B201D" w:rsidP="004B201D">
      <w:pPr>
        <w:spacing w:line="480" w:lineRule="auto"/>
      </w:pPr>
    </w:p>
    <w:p w14:paraId="3BF7F48B" w14:textId="77777777" w:rsidR="004B201D" w:rsidRDefault="004B201D" w:rsidP="004B201D">
      <w:pPr>
        <w:spacing w:line="480" w:lineRule="auto"/>
      </w:pPr>
    </w:p>
    <w:p w14:paraId="326D4573" w14:textId="77777777" w:rsidR="004B201D" w:rsidRDefault="004B201D" w:rsidP="004B201D">
      <w:pPr>
        <w:spacing w:line="480" w:lineRule="auto"/>
      </w:pPr>
    </w:p>
    <w:p w14:paraId="250E1529" w14:textId="77777777" w:rsidR="004B201D" w:rsidRDefault="004B201D" w:rsidP="004B201D">
      <w:pPr>
        <w:spacing w:line="240" w:lineRule="auto"/>
        <w:rPr>
          <w:u w:val="single"/>
        </w:rPr>
      </w:pPr>
    </w:p>
    <w:p w14:paraId="284E8B34" w14:textId="77777777" w:rsidR="004B201D" w:rsidRDefault="004B201D" w:rsidP="004B201D">
      <w:pPr>
        <w:spacing w:line="240" w:lineRule="auto"/>
        <w:rPr>
          <w:u w:val="single"/>
        </w:rPr>
      </w:pPr>
    </w:p>
    <w:p w14:paraId="683F2467" w14:textId="77777777" w:rsidR="004B201D" w:rsidRDefault="004B201D" w:rsidP="004B201D">
      <w:pPr>
        <w:spacing w:line="240" w:lineRule="auto"/>
        <w:rPr>
          <w:u w:val="single"/>
        </w:rPr>
      </w:pPr>
    </w:p>
    <w:p w14:paraId="59646D71" w14:textId="77777777" w:rsidR="004B201D" w:rsidRDefault="004B201D" w:rsidP="004B201D">
      <w:pPr>
        <w:spacing w:line="240" w:lineRule="auto"/>
        <w:rPr>
          <w:u w:val="single"/>
        </w:rPr>
      </w:pPr>
    </w:p>
    <w:p w14:paraId="7CC762B6" w14:textId="77777777" w:rsidR="004B201D" w:rsidRDefault="004B201D" w:rsidP="004B201D">
      <w:pPr>
        <w:spacing w:line="240" w:lineRule="auto"/>
        <w:rPr>
          <w:u w:val="single"/>
        </w:rPr>
      </w:pPr>
      <w:r>
        <w:rPr>
          <w:noProof/>
          <w:u w:val="single"/>
        </w:rPr>
        <w:drawing>
          <wp:anchor distT="0" distB="0" distL="114300" distR="114300" simplePos="0" relativeHeight="251687936" behindDoc="0" locked="0" layoutInCell="1" allowOverlap="1" wp14:anchorId="159901EA" wp14:editId="29EB2887">
            <wp:simplePos x="0" y="0"/>
            <wp:positionH relativeFrom="column">
              <wp:posOffset>3138805</wp:posOffset>
            </wp:positionH>
            <wp:positionV relativeFrom="paragraph">
              <wp:posOffset>105410</wp:posOffset>
            </wp:positionV>
            <wp:extent cx="2353945" cy="2311400"/>
            <wp:effectExtent l="0" t="0" r="0" b="0"/>
            <wp:wrapTight wrapText="bothSides">
              <wp:wrapPolygon edited="0">
                <wp:start x="9090" y="178"/>
                <wp:lineTo x="7517" y="712"/>
                <wp:lineTo x="3146" y="2848"/>
                <wp:lineTo x="2272" y="4629"/>
                <wp:lineTo x="1224" y="6231"/>
                <wp:lineTo x="175" y="9079"/>
                <wp:lineTo x="175" y="11927"/>
                <wp:lineTo x="874" y="14776"/>
                <wp:lineTo x="2797" y="17980"/>
                <wp:lineTo x="6468" y="20473"/>
                <wp:lineTo x="9439" y="21363"/>
                <wp:lineTo x="11712" y="21363"/>
                <wp:lineTo x="14684" y="20473"/>
                <wp:lineTo x="18354" y="17980"/>
                <wp:lineTo x="20277" y="14776"/>
                <wp:lineTo x="20977" y="11927"/>
                <wp:lineTo x="20802" y="9079"/>
                <wp:lineTo x="20103" y="6231"/>
                <wp:lineTo x="17830" y="3382"/>
                <wp:lineTo x="18005" y="2670"/>
                <wp:lineTo x="13635" y="712"/>
                <wp:lineTo x="11887" y="178"/>
                <wp:lineTo x="9090" y="178"/>
              </wp:wrapPolygon>
            </wp:wrapTight>
            <wp:docPr id="876799311" name="Content Placeholder 2"/>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876799311" name="Content Placeholder 2"/>
                    <pic:cNvPicPr>
                      <a:picLocks noGrp="1"/>
                    </pic:cNvPicPr>
                  </pic:nvPicPr>
                  <pic:blipFill rotWithShape="1">
                    <a:blip r:embed="rId15" cstate="print"/>
                    <a:srcRect l="26375" t="7201" r="25500" b="7750"/>
                    <a:stretch/>
                  </pic:blipFill>
                  <pic:spPr>
                    <a:xfrm>
                      <a:off x="0" y="0"/>
                      <a:ext cx="2353945" cy="2311400"/>
                    </a:xfrm>
                    <a:prstGeom prst="rect">
                      <a:avLst/>
                    </a:prstGeom>
                  </pic:spPr>
                </pic:pic>
              </a:graphicData>
            </a:graphic>
          </wp:anchor>
        </w:drawing>
      </w:r>
    </w:p>
    <w:p w14:paraId="0822D815" w14:textId="77777777" w:rsidR="004B201D" w:rsidRDefault="004B201D" w:rsidP="004B201D">
      <w:pPr>
        <w:spacing w:line="240" w:lineRule="auto"/>
        <w:rPr>
          <w:u w:val="single"/>
        </w:rPr>
      </w:pPr>
    </w:p>
    <w:p w14:paraId="3BC849C3" w14:textId="77777777" w:rsidR="004B201D" w:rsidRDefault="004B201D" w:rsidP="004B201D">
      <w:pPr>
        <w:spacing w:line="240" w:lineRule="auto"/>
        <w:rPr>
          <w:u w:val="single"/>
        </w:rPr>
      </w:pPr>
    </w:p>
    <w:p w14:paraId="0DC29728" w14:textId="77777777" w:rsidR="004B201D" w:rsidRDefault="004B201D" w:rsidP="004B201D">
      <w:pPr>
        <w:spacing w:line="240" w:lineRule="auto"/>
        <w:rPr>
          <w:u w:val="single"/>
        </w:rPr>
      </w:pPr>
    </w:p>
    <w:p w14:paraId="7D2DA0C9" w14:textId="77777777" w:rsidR="004B201D" w:rsidRDefault="004B201D" w:rsidP="004B201D">
      <w:pPr>
        <w:spacing w:line="240" w:lineRule="auto"/>
        <w:rPr>
          <w:u w:val="single"/>
        </w:rPr>
      </w:pPr>
    </w:p>
    <w:p w14:paraId="29D3AC38" w14:textId="77777777" w:rsidR="004B201D" w:rsidRDefault="004B201D" w:rsidP="008761E7">
      <w:pPr>
        <w:spacing w:line="480" w:lineRule="auto"/>
        <w:ind w:firstLine="720"/>
      </w:pPr>
    </w:p>
    <w:p w14:paraId="4A55198C" w14:textId="77777777" w:rsidR="004B201D" w:rsidRDefault="004B201D" w:rsidP="008761E7">
      <w:pPr>
        <w:spacing w:line="480" w:lineRule="auto"/>
        <w:ind w:firstLine="720"/>
      </w:pPr>
    </w:p>
    <w:p w14:paraId="11197068" w14:textId="77777777" w:rsidR="004B201D" w:rsidRDefault="004B201D" w:rsidP="008761E7">
      <w:pPr>
        <w:spacing w:line="480" w:lineRule="auto"/>
        <w:ind w:firstLine="720"/>
      </w:pPr>
    </w:p>
    <w:p w14:paraId="13A9E643" w14:textId="77777777" w:rsidR="0066153A" w:rsidRPr="00001F6E" w:rsidRDefault="00001F6E">
      <w:pPr>
        <w:spacing w:line="480" w:lineRule="auto"/>
        <w:rPr>
          <w:b/>
        </w:rPr>
      </w:pPr>
      <w:r>
        <w:rPr>
          <w:b/>
        </w:rPr>
        <w:t>DISCUSSION:</w:t>
      </w:r>
      <w:r w:rsidR="0066153A" w:rsidRPr="00001F6E">
        <w:rPr>
          <w:b/>
        </w:rPr>
        <w:t xml:space="preserve"> </w:t>
      </w:r>
    </w:p>
    <w:p w14:paraId="77F34E5C" w14:textId="77777777" w:rsidR="007108C4" w:rsidRDefault="00207230" w:rsidP="007108C4">
      <w:pPr>
        <w:spacing w:line="480" w:lineRule="auto"/>
        <w:ind w:firstLine="720"/>
      </w:pPr>
      <w:r>
        <w:t xml:space="preserve">NCAP is </w:t>
      </w:r>
      <w:r w:rsidR="00165AA9">
        <w:t xml:space="preserve">India’s </w:t>
      </w:r>
      <w:r>
        <w:t xml:space="preserve">marquee policy targeted to improve ambient air quality throughout </w:t>
      </w:r>
      <w:r w:rsidR="0073231C">
        <w:t xml:space="preserve">131 </w:t>
      </w:r>
      <w:r>
        <w:t>cities</w:t>
      </w:r>
      <w:r w:rsidR="00165AA9">
        <w:t xml:space="preserve"> nationwide</w:t>
      </w:r>
      <w:r>
        <w:t>. It set forth an ambitious target to reduce PM</w:t>
      </w:r>
      <w:r w:rsidRPr="006557A5">
        <w:rPr>
          <w:vertAlign w:val="subscript"/>
        </w:rPr>
        <w:t>2.5</w:t>
      </w:r>
      <w:r>
        <w:t xml:space="preserve"> and PM</w:t>
      </w:r>
      <w:r w:rsidRPr="006557A5">
        <w:rPr>
          <w:vertAlign w:val="subscript"/>
        </w:rPr>
        <w:t>10</w:t>
      </w:r>
      <w:r>
        <w:t xml:space="preserve"> levels by 20-30% over an initial 7-</w:t>
      </w:r>
      <w:r>
        <w:lastRenderedPageBreak/>
        <w:t>year period across 131 cities nationwide</w:t>
      </w:r>
      <w:r w:rsidR="006557A5">
        <w:t>, with an added 40% reduction target over a</w:t>
      </w:r>
      <w:r w:rsidR="0073231C">
        <w:t>n extended 2</w:t>
      </w:r>
      <w:r w:rsidR="006557A5">
        <w:t>-year period</w:t>
      </w:r>
      <w:r>
        <w:t xml:space="preserve">. </w:t>
      </w:r>
      <w:r w:rsidR="007E617B">
        <w:t xml:space="preserve">In this work, we used high-resolution satellite-retrieved </w:t>
      </w:r>
      <w:r w:rsidR="0021337B">
        <w:t xml:space="preserve">concentration fields </w:t>
      </w:r>
      <w:r w:rsidR="007E617B">
        <w:t xml:space="preserve">and monitoring data to evaluate NCAP’s progress and found that while there were signs of improved air quality, the targets outlined as part of NCAP have largely been missed. </w:t>
      </w:r>
      <w:r w:rsidR="007108C4">
        <w:t xml:space="preserve">We additionally found that </w:t>
      </w:r>
      <w:r w:rsidR="001677A6">
        <w:t>~23</w:t>
      </w:r>
      <w:r w:rsidR="007108C4">
        <w:t xml:space="preserve">% of the nationwide </w:t>
      </w:r>
      <w:r w:rsidR="00BE531D">
        <w:t xml:space="preserve">ambient </w:t>
      </w:r>
      <w:r w:rsidR="007108C4">
        <w:t>PM</w:t>
      </w:r>
      <w:r w:rsidR="007108C4" w:rsidRPr="00BF302F">
        <w:rPr>
          <w:vertAlign w:val="subscript"/>
        </w:rPr>
        <w:t>2.5</w:t>
      </w:r>
      <w:r w:rsidR="007108C4">
        <w:t xml:space="preserve"> mortality budget comes from within NCAP </w:t>
      </w:r>
      <w:proofErr w:type="gramStart"/>
      <w:r w:rsidR="007108C4">
        <w:t>cities</w:t>
      </w:r>
      <w:proofErr w:type="gramEnd"/>
      <w:r w:rsidR="007108C4">
        <w:t xml:space="preserve"> and that </w:t>
      </w:r>
      <w:r w:rsidR="001677A6">
        <w:t>achievement of the targeted air quality improvements will have large health benefits. Even so</w:t>
      </w:r>
      <w:r w:rsidR="007108C4">
        <w:t>, more ambitious targets – both in terms of PM</w:t>
      </w:r>
      <w:r w:rsidR="007108C4" w:rsidRPr="00BF302F">
        <w:rPr>
          <w:vertAlign w:val="subscript"/>
        </w:rPr>
        <w:t>2.5</w:t>
      </w:r>
      <w:r w:rsidR="007108C4">
        <w:t xml:space="preserve"> concentration reductions and spatial coverage – will result in even greater air quality and health benefits. </w:t>
      </w:r>
    </w:p>
    <w:p w14:paraId="7B021B80" w14:textId="0B3A7167" w:rsidR="00857A23" w:rsidRDefault="007108C4" w:rsidP="00F348C1">
      <w:pPr>
        <w:spacing w:line="480" w:lineRule="auto"/>
      </w:pPr>
      <w:r>
        <w:tab/>
      </w:r>
      <w:r w:rsidR="00356EDE">
        <w:t>Comparison between monitoring and satellite-</w:t>
      </w:r>
      <w:r w:rsidR="00857A23">
        <w:t>derived</w:t>
      </w:r>
      <w:r w:rsidR="00356EDE">
        <w:t xml:space="preserve"> PM data </w:t>
      </w:r>
      <w:r w:rsidR="00857A23">
        <w:t>highlights important differences in how NCAP-related air quality improvements should be interpreted. Satellite-derived PM</w:t>
      </w:r>
      <w:r w:rsidR="00857A23" w:rsidRPr="00857A23">
        <w:rPr>
          <w:vertAlign w:val="subscript"/>
        </w:rPr>
        <w:t>2.5</w:t>
      </w:r>
      <w:r w:rsidR="00857A23">
        <w:t xml:space="preserve"> and PM</w:t>
      </w:r>
      <w:r w:rsidR="00857A23" w:rsidRPr="00857A23">
        <w:rPr>
          <w:vertAlign w:val="subscript"/>
        </w:rPr>
        <w:t>10</w:t>
      </w:r>
      <w:r w:rsidR="00857A23">
        <w:t xml:space="preserve"> concentrations are obtained from two independent products with distinct calibration methodologies, spatial resolutions, and temporal coverage. </w:t>
      </w:r>
      <w:r w:rsidR="00857A23" w:rsidRPr="00857A23">
        <w:t>PM</w:t>
      </w:r>
      <w:r w:rsidR="00857A23" w:rsidRPr="00857A23">
        <w:rPr>
          <w:vertAlign w:val="subscript"/>
        </w:rPr>
        <w:t>2.5</w:t>
      </w:r>
      <w:r w:rsidR="00857A23" w:rsidRPr="00857A23">
        <w:t xml:space="preserve"> estimates are taken from the GBD dataset at 0.01° resolution, while PM</w:t>
      </w:r>
      <w:r w:rsidR="00857A23" w:rsidRPr="00857A23">
        <w:rPr>
          <w:vertAlign w:val="subscript"/>
        </w:rPr>
        <w:t>10</w:t>
      </w:r>
      <w:r w:rsidR="00857A23" w:rsidRPr="00857A23">
        <w:t xml:space="preserve"> estimates are derived from the </w:t>
      </w:r>
      <w:proofErr w:type="spellStart"/>
      <w:r w:rsidR="00857A23" w:rsidRPr="00857A23">
        <w:t>LongPMInd</w:t>
      </w:r>
      <w:proofErr w:type="spellEnd"/>
      <w:r w:rsidR="00857A23" w:rsidRPr="00857A23">
        <w:t xml:space="preserve"> product at coarser 0.1° resolution and required extrapolation beyond 2022.</w:t>
      </w:r>
      <w:r w:rsidR="00857A23">
        <w:t xml:space="preserve"> As a result, satellite-derived PM</w:t>
      </w:r>
      <w:r w:rsidR="00857A23" w:rsidRPr="00857A23">
        <w:rPr>
          <w:vertAlign w:val="subscript"/>
        </w:rPr>
        <w:t>10</w:t>
      </w:r>
      <w:r w:rsidR="00857A23">
        <w:t xml:space="preserve"> represents spatially averaged, city-wide exposure and is less sensitive to localized reductions near dominant coarse-particle sources. In contrast, CPCB monitoring data are point-based measurements that are frequently source-oriented, making them more responsive to targeted PM</w:t>
      </w:r>
      <w:r w:rsidR="00857A23" w:rsidRPr="00857A23">
        <w:rPr>
          <w:vertAlign w:val="subscript"/>
        </w:rPr>
        <w:t>10</w:t>
      </w:r>
      <w:r w:rsidR="00857A23">
        <w:t xml:space="preserve"> interventions. </w:t>
      </w:r>
      <w:r w:rsidR="00F42B6C" w:rsidRPr="00F42B6C">
        <w:t>Together, these differences can contribute to situations in which satellite-derived data more clearly reflect regional PM</w:t>
      </w:r>
      <w:r w:rsidR="00F42B6C" w:rsidRPr="00F42B6C">
        <w:rPr>
          <w:vertAlign w:val="subscript"/>
        </w:rPr>
        <w:t>2.5</w:t>
      </w:r>
      <w:r w:rsidR="00F42B6C" w:rsidRPr="00F42B6C">
        <w:t xml:space="preserve"> improvements, while monitoring data indicate larger relative reductions in PM</w:t>
      </w:r>
      <w:r w:rsidR="00F42B6C" w:rsidRPr="00F42B6C">
        <w:rPr>
          <w:vertAlign w:val="subscript"/>
        </w:rPr>
        <w:t>10</w:t>
      </w:r>
      <w:r w:rsidR="00F42B6C" w:rsidRPr="00F42B6C">
        <w:t xml:space="preserve"> at specific locations, without implying a uniform response across all cities.</w:t>
      </w:r>
      <w:r w:rsidR="00F42B6C">
        <w:t xml:space="preserve"> </w:t>
      </w:r>
      <w:r w:rsidR="00857A23">
        <w:t>These distinctions help explain why monitoring data shows much greater attainment of PM</w:t>
      </w:r>
      <w:r w:rsidR="00857A23" w:rsidRPr="00857A23">
        <w:rPr>
          <w:vertAlign w:val="subscript"/>
        </w:rPr>
        <w:t>10</w:t>
      </w:r>
      <w:r w:rsidR="00857A23">
        <w:t xml:space="preserve"> reduction targets – 43, 28, and 15 cities – achieving </w:t>
      </w:r>
      <w:r w:rsidR="00857A23" w:rsidRPr="00857A23">
        <w:t>the 20%, 30%, and 40% targets, respectively—while satellite-derived estimates indicate that only one city meets the least stringent PM</w:t>
      </w:r>
      <w:r w:rsidR="00857A23" w:rsidRPr="00857A23">
        <w:rPr>
          <w:vertAlign w:val="subscript"/>
        </w:rPr>
        <w:t>10</w:t>
      </w:r>
      <w:r w:rsidR="00857A23" w:rsidRPr="00857A23">
        <w:t xml:space="preserve"> target. Taken together, satellite and monitoring data provide complementary insights </w:t>
      </w:r>
      <w:r w:rsidR="00857A23" w:rsidRPr="00857A23">
        <w:lastRenderedPageBreak/>
        <w:t>into NCAP performance, capturing both population-scale exposure changes and localized source-specific improvements.</w:t>
      </w:r>
    </w:p>
    <w:p w14:paraId="226A6421" w14:textId="28D0062E" w:rsidR="00E74D97" w:rsidRDefault="00E74D97" w:rsidP="00E74D97">
      <w:pPr>
        <w:spacing w:line="480" w:lineRule="auto"/>
        <w:ind w:firstLine="720"/>
      </w:pPr>
      <w:r w:rsidRPr="00E74D97">
        <w:t>City-level NCAP expenditures further exhibit a weak and highly variable relationship with observed PM</w:t>
      </w:r>
      <w:r w:rsidRPr="00E74D97">
        <w:rPr>
          <w:vertAlign w:val="subscript"/>
        </w:rPr>
        <w:t>2.5</w:t>
      </w:r>
      <w:r w:rsidRPr="00E74D97">
        <w:t xml:space="preserve"> and PM</w:t>
      </w:r>
      <w:r w:rsidRPr="00E74D97">
        <w:rPr>
          <w:vertAlign w:val="subscript"/>
        </w:rPr>
        <w:t>10</w:t>
      </w:r>
      <w:r w:rsidRPr="00E74D97">
        <w:t xml:space="preserve"> changes (SI Fig. </w:t>
      </w:r>
      <w:r w:rsidR="00133028">
        <w:t>5</w:t>
      </w:r>
      <w:r w:rsidRPr="00E74D97">
        <w:t>), with higher total funds utilized not consistently corresponding to larger concentration reductions. While some high-expenditure cities show substantial PM improvements</w:t>
      </w:r>
      <w:r w:rsidR="00133028">
        <w:t xml:space="preserve"> – particularly </w:t>
      </w:r>
      <w:r w:rsidRPr="00E74D97">
        <w:t>for PM</w:t>
      </w:r>
      <w:r w:rsidRPr="00E74D97">
        <w:rPr>
          <w:vertAlign w:val="subscript"/>
        </w:rPr>
        <w:t>10</w:t>
      </w:r>
      <w:r w:rsidRPr="00E74D97">
        <w:t xml:space="preserve"> in monitoring dat</w:t>
      </w:r>
      <w:r w:rsidR="00133028">
        <w:t xml:space="preserve">a – many </w:t>
      </w:r>
      <w:r w:rsidRPr="00E74D97">
        <w:t>others exhibit modest or negligible changes despite comparable or greater spending. This heterogeneity suggests that the effectiveness of NCAP investments depends strongly on intervention type, baseline pollution levels, and local source characteristics, rather than expenditure alone.</w:t>
      </w:r>
    </w:p>
    <w:p w14:paraId="4C121E33" w14:textId="51EA1F7E" w:rsidR="004F76D9" w:rsidRDefault="00F348C1" w:rsidP="00857A23">
      <w:pPr>
        <w:spacing w:line="480" w:lineRule="auto"/>
        <w:ind w:firstLine="720"/>
      </w:pPr>
      <w:r>
        <w:t>S</w:t>
      </w:r>
      <w:r w:rsidR="00C375DB">
        <w:t>atellite</w:t>
      </w:r>
      <w:r>
        <w:t xml:space="preserve">-retrieved observations consistently </w:t>
      </w:r>
      <w:r w:rsidR="00C375DB">
        <w:t>under</w:t>
      </w:r>
      <w:r w:rsidR="009B74E4">
        <w:t>-</w:t>
      </w:r>
      <w:r w:rsidR="00C375DB">
        <w:t>predicted monitored PM</w:t>
      </w:r>
      <w:r w:rsidR="00C375DB" w:rsidRPr="00DC1572">
        <w:rPr>
          <w:vertAlign w:val="subscript"/>
        </w:rPr>
        <w:t>2.5</w:t>
      </w:r>
      <w:r w:rsidR="00C375DB">
        <w:t xml:space="preserve"> and PM</w:t>
      </w:r>
      <w:r w:rsidR="00C375DB" w:rsidRPr="00DC1572">
        <w:rPr>
          <w:vertAlign w:val="subscript"/>
        </w:rPr>
        <w:t>10</w:t>
      </w:r>
      <w:r w:rsidR="00C375DB">
        <w:t xml:space="preserve"> values in 2017 and slightly over-predicted observations in 2024 (</w:t>
      </w:r>
      <w:r w:rsidR="009D5D0C">
        <w:t xml:space="preserve">Fig. </w:t>
      </w:r>
      <w:r w:rsidR="009B74E4">
        <w:t>4</w:t>
      </w:r>
      <w:r w:rsidR="009D5D0C">
        <w:t xml:space="preserve">). </w:t>
      </w:r>
      <w:r w:rsidR="00084764">
        <w:t>Observational data from the Central Pollution Control Board (CPCB) have well-documented uncertainties related to QA/QC procedures</w:t>
      </w:r>
      <w:r w:rsidR="00857A23">
        <w:t>,</w:t>
      </w:r>
      <w:r w:rsidR="00084764">
        <w:t xml:space="preserve"> and sampling frequency</w:t>
      </w:r>
      <w:r w:rsidR="00857A23">
        <w:t>, and site placement</w:t>
      </w:r>
      <w:r w:rsidR="000979EB">
        <w:fldChar w:fldCharType="begin"/>
      </w:r>
      <w:r w:rsidR="00EF4AF7">
        <w:instrText xml:space="preserve"> ADDIN EN.CITE &lt;EndNote&gt;&lt;Cite&gt;&lt;Author&gt;Pant&lt;/Author&gt;&lt;Year&gt;2019&lt;/Year&gt;&lt;RecNum&gt;3&lt;/RecNum&gt;&lt;DisplayText&gt;&lt;style face="superscript"&gt;1&lt;/style&gt;&lt;/DisplayText&gt;&lt;record&gt;&lt;rec-number&gt;3&lt;/rec-number&gt;&lt;foreign-keys&gt;&lt;key app="EN" db-id="trz9dzxan9psefe0d9qxzsdlvssa0axt0tda" timestamp="1739204104"&gt;3&lt;/key&gt;&lt;/foreign-keys&gt;&lt;ref-type name="Journal Article"&gt;17&lt;/ref-type&gt;&lt;contributors&gt;&lt;authors&gt;&lt;author&gt;Pant, Pallavi&lt;/author&gt;&lt;author&gt;Lal, Raj M.&lt;/author&gt;&lt;author&gt;Guttikunda, Sarath K.&lt;/author&gt;&lt;author&gt;Russell, Armistead G.&lt;/author&gt;&lt;author&gt;Nagpure, Ajay S.&lt;/author&gt;&lt;author&gt;Ramaswami, Anu&lt;/author&gt;&lt;author&gt;Peltier, Richard E.&lt;/author&gt;&lt;/authors&gt;&lt;/contributors&gt;&lt;titles&gt;&lt;title&gt;Monitoring particulate matter in India: recent trends and future outlook&lt;/title&gt;&lt;secondary-title&gt;Air Quality, Atmosphere &amp;amp; Health&lt;/secondary-title&gt;&lt;/titles&gt;&lt;periodical&gt;&lt;full-title&gt;Air Quality, Atmosphere &amp;amp; Health&lt;/full-title&gt;&lt;/periodical&gt;&lt;pages&gt;45-58&lt;/pages&gt;&lt;volume&gt;12&lt;/volume&gt;&lt;number&gt;1&lt;/number&gt;&lt;dates&gt;&lt;year&gt;2019&lt;/year&gt;&lt;pub-dates&gt;&lt;date&gt;2019/01/01&lt;/date&gt;&lt;/pub-dates&gt;&lt;/dates&gt;&lt;isbn&gt;1873-9326&lt;/isbn&gt;&lt;urls&gt;&lt;related-urls&gt;&lt;url&gt;https://doi.org/10.1007/s11869-018-0629-6&lt;/url&gt;&lt;/related-urls&gt;&lt;/urls&gt;&lt;electronic-resource-num&gt;10.1007/s11869-018-0629-6&lt;/electronic-resource-num&gt;&lt;/record&gt;&lt;/Cite&gt;&lt;/EndNote&gt;</w:instrText>
      </w:r>
      <w:r w:rsidR="000979EB">
        <w:fldChar w:fldCharType="separate"/>
      </w:r>
      <w:r w:rsidR="00EF4AF7" w:rsidRPr="00EF4AF7">
        <w:rPr>
          <w:noProof/>
          <w:vertAlign w:val="superscript"/>
        </w:rPr>
        <w:t>1</w:t>
      </w:r>
      <w:r w:rsidR="000979EB">
        <w:fldChar w:fldCharType="end"/>
      </w:r>
      <w:r w:rsidR="00084764">
        <w:t xml:space="preserve">. </w:t>
      </w:r>
      <w:r w:rsidR="00857A23">
        <w:t>S</w:t>
      </w:r>
      <w:r w:rsidR="00AA7C95">
        <w:t>ome</w:t>
      </w:r>
      <w:r w:rsidR="00084764">
        <w:t xml:space="preserve"> CPCB monitors are source-oriented, which may </w:t>
      </w:r>
      <w:r w:rsidR="00857A23">
        <w:t xml:space="preserve">bias concentrations high relative to satellite-derived products that are </w:t>
      </w:r>
      <w:proofErr w:type="gramStart"/>
      <w:r w:rsidR="00DC1572">
        <w:t>averaged</w:t>
      </w:r>
      <w:proofErr w:type="gramEnd"/>
      <w:r w:rsidR="00DC1572">
        <w:t xml:space="preserve"> across </w:t>
      </w:r>
      <w:r w:rsidR="000979EB">
        <w:t>larger spatial domain</w:t>
      </w:r>
      <w:r w:rsidR="00857A23">
        <w:t>s</w:t>
      </w:r>
      <w:r w:rsidR="00DC1572">
        <w:t xml:space="preserve">. </w:t>
      </w:r>
      <w:r w:rsidR="00860F45">
        <w:t>Satellite</w:t>
      </w:r>
      <w:r w:rsidR="00857A23">
        <w:t>-derived</w:t>
      </w:r>
      <w:r w:rsidR="00860F45">
        <w:t xml:space="preserve"> data, </w:t>
      </w:r>
      <w:r w:rsidR="00857A23">
        <w:t>in turn, are</w:t>
      </w:r>
      <w:r w:rsidR="00860F45">
        <w:t xml:space="preserve"> not direct measurement</w:t>
      </w:r>
      <w:r w:rsidR="00857A23">
        <w:t>s</w:t>
      </w:r>
      <w:r w:rsidR="00860F45">
        <w:t xml:space="preserve"> of aerosol mass </w:t>
      </w:r>
      <w:r w:rsidR="00773323">
        <w:t>and</w:t>
      </w:r>
      <w:r w:rsidR="00860F45">
        <w:t xml:space="preserve"> </w:t>
      </w:r>
      <w:r w:rsidR="00857A23">
        <w:t xml:space="preserve">are subject to </w:t>
      </w:r>
      <w:r w:rsidR="00860F45">
        <w:t>uncertaint</w:t>
      </w:r>
      <w:r w:rsidR="00857A23">
        <w:t>y</w:t>
      </w:r>
      <w:r w:rsidR="00860F45">
        <w:t xml:space="preserve"> depending on </w:t>
      </w:r>
      <w:r w:rsidR="00857A23">
        <w:t>AOD retrieval and calibration methodology</w:t>
      </w:r>
      <w:r w:rsidR="00860F45">
        <w:t xml:space="preserve">. </w:t>
      </w:r>
      <w:r w:rsidR="005656E8">
        <w:t>Another</w:t>
      </w:r>
      <w:r w:rsidR="00773323">
        <w:t xml:space="preserve"> target</w:t>
      </w:r>
      <w:r w:rsidR="00826CA4">
        <w:t xml:space="preserve"> of NCAP was to increase </w:t>
      </w:r>
      <w:r w:rsidR="00DC1572">
        <w:t>PM</w:t>
      </w:r>
      <w:r w:rsidR="00DC1572" w:rsidRPr="00DC1572">
        <w:rPr>
          <w:vertAlign w:val="subscript"/>
        </w:rPr>
        <w:t>2.5</w:t>
      </w:r>
      <w:r w:rsidR="00DC1572">
        <w:t xml:space="preserve"> </w:t>
      </w:r>
      <w:r w:rsidR="00826CA4">
        <w:t>monitoring capacity within these cities; 102</w:t>
      </w:r>
      <w:r w:rsidR="007108C4">
        <w:t xml:space="preserve"> cities </w:t>
      </w:r>
      <w:r w:rsidR="00826CA4">
        <w:t>had PM</w:t>
      </w:r>
      <w:r w:rsidR="00826CA4" w:rsidRPr="00826CA4">
        <w:rPr>
          <w:vertAlign w:val="subscript"/>
        </w:rPr>
        <w:t>2.5</w:t>
      </w:r>
      <w:r w:rsidR="00826CA4">
        <w:t xml:space="preserve"> observational data </w:t>
      </w:r>
      <w:r w:rsidR="007108C4">
        <w:t>in</w:t>
      </w:r>
      <w:r w:rsidR="00DC1572">
        <w:t xml:space="preserve"> 2024 compared to </w:t>
      </w:r>
      <w:r w:rsidR="00826CA4">
        <w:t>37</w:t>
      </w:r>
      <w:r w:rsidR="00DC1572">
        <w:t xml:space="preserve"> cities</w:t>
      </w:r>
      <w:r w:rsidR="007108C4">
        <w:t xml:space="preserve"> in 2017</w:t>
      </w:r>
      <w:r w:rsidR="000979EB">
        <w:t xml:space="preserve"> (the number of cities with PM</w:t>
      </w:r>
      <w:r w:rsidR="000979EB" w:rsidRPr="000979EB">
        <w:rPr>
          <w:vertAlign w:val="subscript"/>
        </w:rPr>
        <w:t>10</w:t>
      </w:r>
      <w:r w:rsidR="000979EB">
        <w:t xml:space="preserve"> monitoring data decreased from 123 in 2017 to 103 in 2024)</w:t>
      </w:r>
      <w:r w:rsidR="007108C4">
        <w:t>.</w:t>
      </w:r>
    </w:p>
    <w:p w14:paraId="572F9242" w14:textId="357197D1" w:rsidR="004B201D" w:rsidRPr="003A2E5D" w:rsidRDefault="004B201D" w:rsidP="004B201D">
      <w:pPr>
        <w:spacing w:line="240" w:lineRule="auto"/>
      </w:pPr>
      <w:r>
        <w:t>Fig. 4: Comparison of monitoring vs. satellite-derived PM</w:t>
      </w:r>
      <w:r w:rsidRPr="00A909D9">
        <w:rPr>
          <w:vertAlign w:val="subscript"/>
        </w:rPr>
        <w:t>2.5</w:t>
      </w:r>
      <w:r>
        <w:t xml:space="preserve"> </w:t>
      </w:r>
      <w:r w:rsidR="00A52C7A">
        <w:t xml:space="preserve">(left) </w:t>
      </w:r>
      <w:r>
        <w:t>and PM</w:t>
      </w:r>
      <w:r w:rsidRPr="00F83652">
        <w:rPr>
          <w:vertAlign w:val="subscript"/>
        </w:rPr>
        <w:t>10</w:t>
      </w:r>
      <w:r>
        <w:t xml:space="preserve"> </w:t>
      </w:r>
      <w:r w:rsidR="00A52C7A">
        <w:t xml:space="preserve">(right) </w:t>
      </w:r>
      <w:r>
        <w:t xml:space="preserve">data in 2017 and 2024 with Deming regressions. </w:t>
      </w:r>
    </w:p>
    <w:p w14:paraId="5C7351E9" w14:textId="672E90A0" w:rsidR="004B201D" w:rsidRDefault="00A52C7A" w:rsidP="004B201D">
      <w:pPr>
        <w:spacing w:line="240" w:lineRule="auto"/>
        <w:rPr>
          <w:u w:val="single"/>
        </w:rPr>
      </w:pPr>
      <w:r>
        <w:rPr>
          <w:noProof/>
          <w:u w:val="single"/>
        </w:rPr>
        <w:lastRenderedPageBreak/>
        <w:drawing>
          <wp:anchor distT="0" distB="0" distL="114300" distR="114300" simplePos="0" relativeHeight="251689984" behindDoc="1" locked="0" layoutInCell="1" allowOverlap="1" wp14:anchorId="1D1D61D7" wp14:editId="6B1A2A0A">
            <wp:simplePos x="0" y="0"/>
            <wp:positionH relativeFrom="column">
              <wp:posOffset>166370</wp:posOffset>
            </wp:positionH>
            <wp:positionV relativeFrom="paragraph">
              <wp:posOffset>182880</wp:posOffset>
            </wp:positionV>
            <wp:extent cx="3064510" cy="2476500"/>
            <wp:effectExtent l="0" t="0" r="2540" b="0"/>
            <wp:wrapTight wrapText="bothSides">
              <wp:wrapPolygon edited="0">
                <wp:start x="0" y="0"/>
                <wp:lineTo x="0" y="21434"/>
                <wp:lineTo x="21484" y="21434"/>
                <wp:lineTo x="21484" y="0"/>
                <wp:lineTo x="0" y="0"/>
              </wp:wrapPolygon>
            </wp:wrapTight>
            <wp:docPr id="3446563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64510" cy="2476500"/>
                    </a:xfrm>
                    <a:prstGeom prst="rect">
                      <a:avLst/>
                    </a:prstGeom>
                    <a:noFill/>
                  </pic:spPr>
                </pic:pic>
              </a:graphicData>
            </a:graphic>
            <wp14:sizeRelH relativeFrom="margin">
              <wp14:pctWidth>0</wp14:pctWidth>
            </wp14:sizeRelH>
            <wp14:sizeRelV relativeFrom="margin">
              <wp14:pctHeight>0</wp14:pctHeight>
            </wp14:sizeRelV>
          </wp:anchor>
        </w:drawing>
      </w:r>
      <w:r w:rsidRPr="00A52C7A">
        <w:rPr>
          <w:noProof/>
          <w:u w:val="single"/>
        </w:rPr>
        <w:drawing>
          <wp:anchor distT="0" distB="0" distL="114300" distR="114300" simplePos="0" relativeHeight="251688960" behindDoc="1" locked="0" layoutInCell="1" allowOverlap="1" wp14:anchorId="2CCFD48B" wp14:editId="790950CD">
            <wp:simplePos x="0" y="0"/>
            <wp:positionH relativeFrom="column">
              <wp:posOffset>3230880</wp:posOffset>
            </wp:positionH>
            <wp:positionV relativeFrom="paragraph">
              <wp:posOffset>182880</wp:posOffset>
            </wp:positionV>
            <wp:extent cx="3147060" cy="2473960"/>
            <wp:effectExtent l="0" t="0" r="0" b="2540"/>
            <wp:wrapTight wrapText="bothSides">
              <wp:wrapPolygon edited="0">
                <wp:start x="0" y="0"/>
                <wp:lineTo x="0" y="21456"/>
                <wp:lineTo x="21443" y="21456"/>
                <wp:lineTo x="21443" y="0"/>
                <wp:lineTo x="0" y="0"/>
              </wp:wrapPolygon>
            </wp:wrapTight>
            <wp:docPr id="1483447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447957" name=""/>
                    <pic:cNvPicPr/>
                  </pic:nvPicPr>
                  <pic:blipFill rotWithShape="1">
                    <a:blip r:embed="rId17">
                      <a:extLst>
                        <a:ext uri="{28A0092B-C50C-407E-A947-70E740481C1C}">
                          <a14:useLocalDpi xmlns:a14="http://schemas.microsoft.com/office/drawing/2010/main" val="0"/>
                        </a:ext>
                      </a:extLst>
                    </a:blip>
                    <a:srcRect b="933"/>
                    <a:stretch>
                      <a:fillRect/>
                    </a:stretch>
                  </pic:blipFill>
                  <pic:spPr bwMode="auto">
                    <a:xfrm>
                      <a:off x="0" y="0"/>
                      <a:ext cx="3147060" cy="24739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F1A305C" w14:textId="1B378441" w:rsidR="004B201D" w:rsidRDefault="004B201D" w:rsidP="004B201D">
      <w:pPr>
        <w:spacing w:line="240" w:lineRule="auto"/>
        <w:rPr>
          <w:u w:val="single"/>
        </w:rPr>
      </w:pPr>
    </w:p>
    <w:p w14:paraId="3ABE15A9" w14:textId="4AA51A8B" w:rsidR="004B201D" w:rsidRDefault="004B201D" w:rsidP="004B201D">
      <w:pPr>
        <w:spacing w:line="240" w:lineRule="auto"/>
        <w:rPr>
          <w:u w:val="single"/>
        </w:rPr>
      </w:pPr>
    </w:p>
    <w:p w14:paraId="6E1D7140" w14:textId="00E20491" w:rsidR="00BF302F" w:rsidRDefault="006557A5" w:rsidP="006557A5">
      <w:pPr>
        <w:spacing w:line="480" w:lineRule="auto"/>
        <w:ind w:firstLine="720"/>
      </w:pPr>
      <w:r>
        <w:t>In addition to the health benefits that will</w:t>
      </w:r>
      <w:r w:rsidR="001F3828">
        <w:t xml:space="preserve"> occur </w:t>
      </w:r>
      <w:r>
        <w:t xml:space="preserve">from emission reduction strategies to reduce </w:t>
      </w:r>
      <w:r w:rsidR="001F3828">
        <w:t xml:space="preserve">ambient </w:t>
      </w:r>
      <w:r>
        <w:t>PM</w:t>
      </w:r>
      <w:r w:rsidRPr="00BF302F">
        <w:rPr>
          <w:vertAlign w:val="subscript"/>
        </w:rPr>
        <w:t>2.5</w:t>
      </w:r>
      <w:r w:rsidR="00BF302F">
        <w:t xml:space="preserve"> </w:t>
      </w:r>
      <w:r w:rsidR="007108C4">
        <w:t>and PM</w:t>
      </w:r>
      <w:r w:rsidR="007108C4" w:rsidRPr="007108C4">
        <w:rPr>
          <w:vertAlign w:val="subscript"/>
        </w:rPr>
        <w:t>10</w:t>
      </w:r>
      <w:r w:rsidR="007108C4">
        <w:t xml:space="preserve"> </w:t>
      </w:r>
      <w:r w:rsidR="00BF302F">
        <w:t>levels, additional</w:t>
      </w:r>
      <w:r w:rsidR="001F3828">
        <w:t xml:space="preserve"> health benefits would occur from the expected reduced ambient </w:t>
      </w:r>
      <w:r>
        <w:t>O</w:t>
      </w:r>
      <w:r w:rsidRPr="00BF302F">
        <w:rPr>
          <w:vertAlign w:val="subscript"/>
        </w:rPr>
        <w:t>3</w:t>
      </w:r>
      <w:r w:rsidR="001F3828">
        <w:t xml:space="preserve"> concentrations </w:t>
      </w:r>
      <w:r w:rsidR="00D7347D">
        <w:t xml:space="preserve">stemming </w:t>
      </w:r>
      <w:r w:rsidR="001F3828">
        <w:t xml:space="preserve">from </w:t>
      </w:r>
      <w:r w:rsidR="00D7347D">
        <w:t>anticipated</w:t>
      </w:r>
      <w:r w:rsidR="000979EB">
        <w:t xml:space="preserve"> </w:t>
      </w:r>
      <w:r w:rsidR="001F3828">
        <w:t>O</w:t>
      </w:r>
      <w:r w:rsidR="001F3828" w:rsidRPr="001F3828">
        <w:rPr>
          <w:vertAlign w:val="subscript"/>
        </w:rPr>
        <w:t>3</w:t>
      </w:r>
      <w:r w:rsidR="00D7347D">
        <w:t xml:space="preserve"> </w:t>
      </w:r>
      <w:r>
        <w:t>precursor emission (NO</w:t>
      </w:r>
      <w:r w:rsidRPr="00BF302F">
        <w:rPr>
          <w:vertAlign w:val="subscript"/>
        </w:rPr>
        <w:t>x</w:t>
      </w:r>
      <w:r>
        <w:t xml:space="preserve"> and VOC) reductions. The GBD estimates that of the </w:t>
      </w:r>
      <w:r w:rsidR="001F3828">
        <w:t xml:space="preserve">1,165,000 </w:t>
      </w:r>
      <w:r>
        <w:t xml:space="preserve">premature mortalities </w:t>
      </w:r>
      <w:r w:rsidR="000979EB">
        <w:t xml:space="preserve">associated with ambient air pollution exposure nationwide </w:t>
      </w:r>
      <w:r w:rsidR="003E70F5">
        <w:t>in 2021</w:t>
      </w:r>
      <w:r w:rsidR="000C1A7E">
        <w:t xml:space="preserve"> (</w:t>
      </w:r>
      <w:r w:rsidR="003E70F5">
        <w:t>the most recent year t</w:t>
      </w:r>
      <w:r w:rsidR="000979EB">
        <w:t>h</w:t>
      </w:r>
      <w:r w:rsidR="000C1A7E">
        <w:t>at GBD estimates are available)</w:t>
      </w:r>
      <w:r w:rsidR="000979EB">
        <w:t xml:space="preserve"> </w:t>
      </w:r>
      <w:r w:rsidR="003E70F5">
        <w:t>240</w:t>
      </w:r>
      <w:r w:rsidR="001F3828">
        <w:t>,000</w:t>
      </w:r>
      <w:r>
        <w:t xml:space="preserve"> are </w:t>
      </w:r>
      <w:r w:rsidR="00B777CB">
        <w:t xml:space="preserve">from </w:t>
      </w:r>
      <w:r w:rsidR="00BF302F">
        <w:t>ambient</w:t>
      </w:r>
      <w:r>
        <w:t xml:space="preserve"> O</w:t>
      </w:r>
      <w:r w:rsidRPr="00BF302F">
        <w:rPr>
          <w:vertAlign w:val="subscript"/>
        </w:rPr>
        <w:t>3</w:t>
      </w:r>
      <w:r>
        <w:t xml:space="preserve"> exposures</w:t>
      </w:r>
      <w:r w:rsidR="000C1A7E">
        <w:t xml:space="preserve">; </w:t>
      </w:r>
      <w:r w:rsidR="00B777CB">
        <w:t xml:space="preserve">the GBD additionally estimates that 1,070,000 mortalities are from household </w:t>
      </w:r>
      <w:r w:rsidR="003E70F5">
        <w:t>PM</w:t>
      </w:r>
      <w:r w:rsidR="003E70F5" w:rsidRPr="003E70F5">
        <w:rPr>
          <w:vertAlign w:val="subscript"/>
        </w:rPr>
        <w:t>2.5</w:t>
      </w:r>
      <w:r w:rsidR="003E70F5">
        <w:t xml:space="preserve"> </w:t>
      </w:r>
      <w:r w:rsidR="000C1A7E">
        <w:t>exposures</w:t>
      </w:r>
      <w:r>
        <w:t>. We did</w:t>
      </w:r>
      <w:r w:rsidR="00BF302F">
        <w:t xml:space="preserve"> </w:t>
      </w:r>
      <w:r>
        <w:t>n</w:t>
      </w:r>
      <w:r w:rsidR="00BF302F">
        <w:t>o</w:t>
      </w:r>
      <w:r>
        <w:t>t explicitly model th</w:t>
      </w:r>
      <w:r w:rsidR="00B777CB">
        <w:t>e</w:t>
      </w:r>
      <w:r>
        <w:t xml:space="preserve"> potential</w:t>
      </w:r>
      <w:r w:rsidR="00B777CB">
        <w:t xml:space="preserve"> O</w:t>
      </w:r>
      <w:r w:rsidR="00B777CB" w:rsidRPr="00B777CB">
        <w:rPr>
          <w:vertAlign w:val="subscript"/>
        </w:rPr>
        <w:t>3</w:t>
      </w:r>
      <w:r w:rsidR="00B777CB">
        <w:t xml:space="preserve"> benefit here because</w:t>
      </w:r>
      <w:r>
        <w:t xml:space="preserve"> </w:t>
      </w:r>
      <w:r w:rsidR="00B777CB">
        <w:t>NCAP</w:t>
      </w:r>
      <w:r w:rsidR="00BF302F">
        <w:t xml:space="preserve"> only target</w:t>
      </w:r>
      <w:r w:rsidR="00B777CB">
        <w:t>s</w:t>
      </w:r>
      <w:r w:rsidR="00BF302F">
        <w:t xml:space="preserve"> PM</w:t>
      </w:r>
      <w:r w:rsidR="00BF302F" w:rsidRPr="00BF302F">
        <w:rPr>
          <w:vertAlign w:val="subscript"/>
        </w:rPr>
        <w:t>2.5</w:t>
      </w:r>
      <w:r w:rsidR="00BF302F">
        <w:t xml:space="preserve"> and PM</w:t>
      </w:r>
      <w:r w:rsidR="00BF302F" w:rsidRPr="00BF302F">
        <w:rPr>
          <w:vertAlign w:val="subscript"/>
        </w:rPr>
        <w:t>10</w:t>
      </w:r>
      <w:r w:rsidR="00BF302F">
        <w:t>.</w:t>
      </w:r>
      <w:r w:rsidR="001F3828">
        <w:t xml:space="preserve"> Emission reduction policies targeting PM</w:t>
      </w:r>
      <w:r w:rsidR="001F3828" w:rsidRPr="001F3828">
        <w:rPr>
          <w:vertAlign w:val="subscript"/>
        </w:rPr>
        <w:t>2.5</w:t>
      </w:r>
      <w:r w:rsidR="001F3828">
        <w:t xml:space="preserve"> will have the additional co-benefit of reducing climate-forcing gas emissions and considering India is the third-highest CO</w:t>
      </w:r>
      <w:r w:rsidR="001F3828" w:rsidRPr="001F3828">
        <w:rPr>
          <w:vertAlign w:val="subscript"/>
        </w:rPr>
        <w:t>2</w:t>
      </w:r>
      <w:r w:rsidR="001F3828">
        <w:t>-eq. emitting country globally</w:t>
      </w:r>
      <w:r w:rsidR="00413F7C">
        <w:t xml:space="preserve">, such interventions can </w:t>
      </w:r>
      <w:r w:rsidR="00B777CB">
        <w:t xml:space="preserve">have large </w:t>
      </w:r>
      <w:r w:rsidR="000979EB">
        <w:t xml:space="preserve">global </w:t>
      </w:r>
      <w:r w:rsidR="00B777CB">
        <w:t xml:space="preserve">climate benefits. </w:t>
      </w:r>
    </w:p>
    <w:p w14:paraId="7A8EA593" w14:textId="6260852B" w:rsidR="00023C7D" w:rsidRDefault="00BF302F" w:rsidP="006557A5">
      <w:pPr>
        <w:spacing w:line="480" w:lineRule="auto"/>
        <w:ind w:firstLine="720"/>
      </w:pPr>
      <w:r>
        <w:t xml:space="preserve">There </w:t>
      </w:r>
      <w:r w:rsidR="00773323">
        <w:t>has</w:t>
      </w:r>
      <w:r>
        <w:t xml:space="preserve"> been </w:t>
      </w:r>
      <w:r w:rsidR="00674973">
        <w:t>select,</w:t>
      </w:r>
      <w:r>
        <w:t xml:space="preserve"> targeted policies nationwide to improve both am</w:t>
      </w:r>
      <w:r w:rsidR="00827C86">
        <w:t xml:space="preserve">bient and household air quality – across the urban, rural, and regional scale – which </w:t>
      </w:r>
      <w:r>
        <w:t xml:space="preserve">have had a range of </w:t>
      </w:r>
      <w:r w:rsidR="00B777CB">
        <w:t xml:space="preserve">outcomes and </w:t>
      </w:r>
      <w:r>
        <w:t>success</w:t>
      </w:r>
      <w:r w:rsidR="00B777CB">
        <w:t>es</w:t>
      </w:r>
      <w:r>
        <w:t>.</w:t>
      </w:r>
      <w:r w:rsidR="00B777CB">
        <w:t xml:space="preserve"> From various clean cooking intervention schemes (e.g., Pradhan Mant</w:t>
      </w:r>
      <w:r w:rsidR="007108C4">
        <w:t>ri Ujjwala Yojana (PMUY)</w:t>
      </w:r>
      <w:r w:rsidR="00B777CB">
        <w:t xml:space="preserve">, Rajiv Gandhi Gram LPG </w:t>
      </w:r>
      <w:proofErr w:type="spellStart"/>
      <w:r w:rsidR="00B777CB">
        <w:t>Vidarak</w:t>
      </w:r>
      <w:proofErr w:type="spellEnd"/>
      <w:r w:rsidR="00B777CB">
        <w:t xml:space="preserve"> Yojana (RGGL</w:t>
      </w:r>
      <w:r w:rsidR="007108C4">
        <w:t>V)</w:t>
      </w:r>
      <w:r w:rsidR="00B777CB">
        <w:t xml:space="preserve">, etc.), stricter </w:t>
      </w:r>
      <w:r w:rsidR="000C1A7E">
        <w:t>NAAQS</w:t>
      </w:r>
      <w:r w:rsidR="00B777CB">
        <w:t xml:space="preserve">, </w:t>
      </w:r>
      <w:r w:rsidR="007108C4">
        <w:t xml:space="preserve">mandatory </w:t>
      </w:r>
      <w:r w:rsidR="00B777CB">
        <w:t xml:space="preserve">fuel switching </w:t>
      </w:r>
      <w:r w:rsidR="00B777CB">
        <w:lastRenderedPageBreak/>
        <w:t>at power generating units, and cleaner fuel requirements fo</w:t>
      </w:r>
      <w:r w:rsidR="000979EB">
        <w:t>r on-road mobile sources, there ha</w:t>
      </w:r>
      <w:r w:rsidR="00B777CB">
        <w:t>s been a</w:t>
      </w:r>
      <w:r w:rsidR="007108C4">
        <w:t xml:space="preserve"> regulatory e</w:t>
      </w:r>
      <w:r w:rsidR="00B777CB">
        <w:t>mphasis on emission reduction strategies</w:t>
      </w:r>
      <w:r w:rsidR="009700EF">
        <w:t xml:space="preserve">. While the focus has been on reducing emissions to improve ambient air quality, </w:t>
      </w:r>
      <w:r w:rsidR="0092182E">
        <w:t>a recent modeling study estimated that ~30% of annual PM</w:t>
      </w:r>
      <w:r w:rsidR="0092182E" w:rsidRPr="0092182E">
        <w:rPr>
          <w:vertAlign w:val="subscript"/>
        </w:rPr>
        <w:t>2.5</w:t>
      </w:r>
      <w:r w:rsidR="0092182E">
        <w:t xml:space="preserve"> improvements in a subset of NCAP cities from 2017 to 2022 were attributed specifically to favorable meteorological conditions</w:t>
      </w:r>
      <w:r w:rsidR="009700EF">
        <w:t xml:space="preserve"> that are unlikely to persist with a changing climate</w:t>
      </w:r>
      <w:r w:rsidR="00773323">
        <w:t xml:space="preserve"> </w:t>
      </w:r>
      <w:r w:rsidR="00773323">
        <w:fldChar w:fldCharType="begin"/>
      </w:r>
      <w:r w:rsidR="00773323">
        <w:instrText xml:space="preserve"> ADDIN ZOTERO_ITEM CSL_CITATION {"citationID":"jYIOm8jx","properties":{"formattedCitation":"\\super 9\\nosupersub{}","plainCitation":"9","noteIndex":0},"citationItems":[{"id":1,"uris":["http://zotero.org/users/local/YmW4WzYH/items/IPBEAJG6"],"itemData":{"id":1,"type":"article-journal","abstract":"Improving air quality amid rapid industrialization and population growth is a huge challenge for India. To tackle this challenge, the Indian government implemented the National Clean Air Programme (NCAP) to reduce ambient concentrations of particulate matter with diameters less than 2.5 μm (PM2.5) and 10 μm (PM10) in hundreds of non-attainment cities that failed to meet the national ambient air quality standards. Here we evaluate the efficacy of the NCAP using data from the national air quality monitoring network combined with regional model simulations. Our results show an 8.8% yr−1 decrease in annual PM2.5 pollution in the six non-attainment cities with continuous air pollution monitoring since 2017. Four of these six cities achieved over 20% reductions in PM2.5 pollution by 2022 relative to 2017, thereby meeting the NCAP target. However, we find that </w:instrText>
      </w:r>
      <w:r w:rsidR="00773323">
        <w:rPr>
          <w:rFonts w:ascii="Cambria Math" w:hAnsi="Cambria Math" w:cs="Cambria Math"/>
        </w:rPr>
        <w:instrText>∼</w:instrText>
      </w:r>
      <w:r w:rsidR="00773323">
        <w:instrText xml:space="preserve">30% of the annual PM2.5 air quality improvements, and approximately half of the reductions during the heavily polluted winter months, can be attributed to favourable meteorological conditions that are unlikely to persist as the climate warms. Meanwhile, in 2022, annual PM2.5 levels in 44 out of 57 non-attainment cities with continuous monitors still failed to meet air quality standards. This work highlights the need for substantial additional mitigation measures beyond current NCAP policies to improve air quality in India.","container-title":"Nature Sustainability","DOI":"10.1038/s41893-024-01366-y","ISSN":"2398-9629","issue":"8","journalAbbreviation":"Nature Sustainability","page":"983-993","title":"Recent PM2.5 air quality improvements in India benefited from meteorological variation","volume":"7","author":[{"family":"Xie","given":"Yuanyu"},{"family":"Zhou","given":"Mi"},{"family":"Hunt","given":"Kieran M. R."},{"family":"Mauzerall","given":"Denise L."}],"issued":{"date-parts":[["2024",8,1]]}}}],"schema":"https://github.com/citation-style-language/schema/raw/master/csl-citation.json"} </w:instrText>
      </w:r>
      <w:r w:rsidR="00773323">
        <w:fldChar w:fldCharType="separate"/>
      </w:r>
      <w:r w:rsidR="00773323" w:rsidRPr="00773323">
        <w:rPr>
          <w:rFonts w:ascii="Calibri" w:hAnsi="Calibri" w:cs="Calibri"/>
          <w:vertAlign w:val="superscript"/>
        </w:rPr>
        <w:t>9</w:t>
      </w:r>
      <w:r w:rsidR="00773323">
        <w:fldChar w:fldCharType="end"/>
      </w:r>
      <w:r w:rsidR="0092182E">
        <w:t>, suggesting that e</w:t>
      </w:r>
      <w:r w:rsidR="009700EF">
        <w:t xml:space="preserve">ven stronger </w:t>
      </w:r>
      <w:r w:rsidR="001A1452">
        <w:t>e</w:t>
      </w:r>
      <w:r w:rsidR="0092182E">
        <w:t>mission reduction policies</w:t>
      </w:r>
      <w:r w:rsidR="009700EF">
        <w:t xml:space="preserve"> will need to be implemented to achieve outlined goals. N</w:t>
      </w:r>
      <w:r w:rsidR="007108C4">
        <w:t>CAP was launched as India’s first</w:t>
      </w:r>
      <w:r w:rsidR="004321E2">
        <w:t xml:space="preserve"> nationwide, multi</w:t>
      </w:r>
      <w:r w:rsidR="00B777CB">
        <w:t>-scale attempt to systematically improve ambient air quality in cities nationwide</w:t>
      </w:r>
      <w:r w:rsidR="000C1A7E">
        <w:t xml:space="preserve"> a</w:t>
      </w:r>
      <w:r w:rsidR="007108C4">
        <w:t xml:space="preserve">nd while it has </w:t>
      </w:r>
      <w:r w:rsidR="00023C7D">
        <w:t>shown modest levels of progress – and i</w:t>
      </w:r>
      <w:r w:rsidR="007108C4">
        <w:t xml:space="preserve">n certain spots achievement </w:t>
      </w:r>
      <w:r w:rsidR="00023C7D">
        <w:t xml:space="preserve">of its ambitious targets – continued efforts are needed to achieve widespread air quality and health benefits nationwide. </w:t>
      </w:r>
    </w:p>
    <w:p w14:paraId="3BE90212" w14:textId="080B599D" w:rsidR="006557A5" w:rsidRDefault="006557A5" w:rsidP="006557A5">
      <w:pPr>
        <w:spacing w:line="240" w:lineRule="auto"/>
      </w:pPr>
      <w:r>
        <w:rPr>
          <w:u w:val="single"/>
        </w:rPr>
        <w:t>Acknowledgements</w:t>
      </w:r>
    </w:p>
    <w:p w14:paraId="750147E0" w14:textId="77777777" w:rsidR="006557A5" w:rsidRDefault="006557A5" w:rsidP="006557A5">
      <w:pPr>
        <w:spacing w:line="240" w:lineRule="auto"/>
      </w:pPr>
      <w:r>
        <w:t>We thank James Hite</w:t>
      </w:r>
      <w:r w:rsidR="00725E5F">
        <w:t xml:space="preserve"> and </w:t>
      </w:r>
      <w:proofErr w:type="spellStart"/>
      <w:r w:rsidR="00725E5F">
        <w:t>KangKang</w:t>
      </w:r>
      <w:proofErr w:type="spellEnd"/>
      <w:r w:rsidR="00725E5F">
        <w:t xml:space="preserve"> Tong</w:t>
      </w:r>
      <w:r>
        <w:t xml:space="preserve"> for helpful discussion throughout the course of this work</w:t>
      </w:r>
      <w:r w:rsidR="00B0268D">
        <w:t xml:space="preserve"> and reviewing the manuscript pre-submission</w:t>
      </w:r>
      <w:r>
        <w:t xml:space="preserve">. There are no direct funding sources responsible for this work. </w:t>
      </w:r>
      <w:r w:rsidR="00725E5F">
        <w:t>RML and ASN conceptualized the study and RML performed the research and wrote the manuscript.</w:t>
      </w:r>
    </w:p>
    <w:p w14:paraId="4D2F4653" w14:textId="77777777" w:rsidR="00753EA9" w:rsidRDefault="00753EA9" w:rsidP="00753EA9">
      <w:pPr>
        <w:spacing w:line="240" w:lineRule="auto"/>
      </w:pPr>
      <w:r>
        <w:rPr>
          <w:u w:val="single"/>
        </w:rPr>
        <w:t>Supporting Information</w:t>
      </w:r>
    </w:p>
    <w:p w14:paraId="29A9B200" w14:textId="528F4B4E" w:rsidR="00753EA9" w:rsidRDefault="00753EA9" w:rsidP="006557A5">
      <w:pPr>
        <w:spacing w:line="240" w:lineRule="auto"/>
      </w:pPr>
      <w:r>
        <w:t xml:space="preserve">SI Section 1 includes more details on </w:t>
      </w:r>
      <w:r w:rsidR="00CD36C9">
        <w:t>the methods</w:t>
      </w:r>
      <w:r>
        <w:t xml:space="preserve"> and additional figures and tables with supplemental data are provided</w:t>
      </w:r>
    </w:p>
    <w:p w14:paraId="6E1E674A" w14:textId="77777777" w:rsidR="00753EA9" w:rsidRPr="006557A5" w:rsidRDefault="00753EA9" w:rsidP="006557A5">
      <w:pPr>
        <w:spacing w:line="240" w:lineRule="auto"/>
      </w:pPr>
    </w:p>
    <w:p w14:paraId="1F6D720E" w14:textId="77777777" w:rsidR="003563A0" w:rsidRDefault="006557A5" w:rsidP="006557A5">
      <w:pPr>
        <w:spacing w:line="240" w:lineRule="auto"/>
      </w:pPr>
      <w:r>
        <w:rPr>
          <w:u w:val="single"/>
        </w:rPr>
        <w:t>References</w:t>
      </w:r>
    </w:p>
    <w:p w14:paraId="1BBFDB44" w14:textId="77777777" w:rsidR="005A3D8A" w:rsidRPr="005A3D8A" w:rsidRDefault="00773323" w:rsidP="005A3D8A">
      <w:pPr>
        <w:pStyle w:val="Bibliography"/>
        <w:rPr>
          <w:rFonts w:ascii="Calibri" w:hAnsi="Calibri" w:cs="Calibri"/>
        </w:rPr>
      </w:pPr>
      <w:r>
        <w:rPr>
          <w:u w:val="single"/>
        </w:rPr>
        <w:fldChar w:fldCharType="begin"/>
      </w:r>
      <w:r w:rsidR="005A3D8A">
        <w:rPr>
          <w:u w:val="single"/>
        </w:rPr>
        <w:instrText xml:space="preserve"> ADDIN ZOTERO_BIBL {"uncited":[],"omitted":[],"custom":[]} CSL_BIBLIOGRAPHY </w:instrText>
      </w:r>
      <w:r>
        <w:rPr>
          <w:u w:val="single"/>
        </w:rPr>
        <w:fldChar w:fldCharType="separate"/>
      </w:r>
      <w:r w:rsidR="005A3D8A" w:rsidRPr="005A3D8A">
        <w:rPr>
          <w:rFonts w:ascii="Calibri" w:hAnsi="Calibri" w:cs="Calibri"/>
        </w:rPr>
        <w:t>(1)</w:t>
      </w:r>
      <w:r w:rsidR="005A3D8A" w:rsidRPr="005A3D8A">
        <w:rPr>
          <w:rFonts w:ascii="Calibri" w:hAnsi="Calibri" w:cs="Calibri"/>
        </w:rPr>
        <w:tab/>
        <w:t xml:space="preserve">Pant, P.; Lal, R. M.; Guttikunda, S. K.; Russell, A. G.; Nagpure, A. S.; Ramaswami, A.; Peltier, R. E. Monitoring Particulate Matter in India: Recent Trends and Future Outlook. </w:t>
      </w:r>
      <w:r w:rsidR="005A3D8A" w:rsidRPr="005A3D8A">
        <w:rPr>
          <w:rFonts w:ascii="Calibri" w:hAnsi="Calibri" w:cs="Calibri"/>
          <w:i/>
          <w:iCs/>
        </w:rPr>
        <w:t>Air Quality, Atmosphere &amp; Health</w:t>
      </w:r>
      <w:r w:rsidR="005A3D8A" w:rsidRPr="005A3D8A">
        <w:rPr>
          <w:rFonts w:ascii="Calibri" w:hAnsi="Calibri" w:cs="Calibri"/>
        </w:rPr>
        <w:t xml:space="preserve"> </w:t>
      </w:r>
      <w:r w:rsidR="005A3D8A" w:rsidRPr="005A3D8A">
        <w:rPr>
          <w:rFonts w:ascii="Calibri" w:hAnsi="Calibri" w:cs="Calibri"/>
          <w:b/>
          <w:bCs/>
        </w:rPr>
        <w:t>2019</w:t>
      </w:r>
      <w:r w:rsidR="005A3D8A" w:rsidRPr="005A3D8A">
        <w:rPr>
          <w:rFonts w:ascii="Calibri" w:hAnsi="Calibri" w:cs="Calibri"/>
        </w:rPr>
        <w:t xml:space="preserve">, </w:t>
      </w:r>
      <w:r w:rsidR="005A3D8A" w:rsidRPr="005A3D8A">
        <w:rPr>
          <w:rFonts w:ascii="Calibri" w:hAnsi="Calibri" w:cs="Calibri"/>
          <w:i/>
          <w:iCs/>
        </w:rPr>
        <w:t>12</w:t>
      </w:r>
      <w:r w:rsidR="005A3D8A" w:rsidRPr="005A3D8A">
        <w:rPr>
          <w:rFonts w:ascii="Calibri" w:hAnsi="Calibri" w:cs="Calibri"/>
        </w:rPr>
        <w:t xml:space="preserve"> (1), 45–58. https://doi.org/10.1007/s11869-018-0629-6.</w:t>
      </w:r>
    </w:p>
    <w:p w14:paraId="2A4B6F6F" w14:textId="77777777" w:rsidR="005A3D8A" w:rsidRPr="005A3D8A" w:rsidRDefault="005A3D8A" w:rsidP="005A3D8A">
      <w:pPr>
        <w:pStyle w:val="Bibliography"/>
        <w:rPr>
          <w:rFonts w:ascii="Calibri" w:hAnsi="Calibri" w:cs="Calibri"/>
        </w:rPr>
      </w:pPr>
      <w:r w:rsidRPr="005A3D8A">
        <w:rPr>
          <w:rFonts w:ascii="Calibri" w:hAnsi="Calibri" w:cs="Calibri"/>
        </w:rPr>
        <w:t>(2)</w:t>
      </w:r>
      <w:r w:rsidRPr="005A3D8A">
        <w:rPr>
          <w:rFonts w:ascii="Calibri" w:hAnsi="Calibri" w:cs="Calibri"/>
        </w:rPr>
        <w:tab/>
        <w:t xml:space="preserve">India State-Level Disease Burden Initiative Air Pollution Collaborators. Health and Economic Impact of Air Pollution in the States of India: The Global Burden of Disease Study 2019. </w:t>
      </w:r>
      <w:r w:rsidRPr="005A3D8A">
        <w:rPr>
          <w:rFonts w:ascii="Calibri" w:hAnsi="Calibri" w:cs="Calibri"/>
          <w:i/>
          <w:iCs/>
        </w:rPr>
        <w:t>The Lancet Planetary Health</w:t>
      </w:r>
      <w:r w:rsidRPr="005A3D8A">
        <w:rPr>
          <w:rFonts w:ascii="Calibri" w:hAnsi="Calibri" w:cs="Calibri"/>
        </w:rPr>
        <w:t xml:space="preserve"> </w:t>
      </w:r>
      <w:r w:rsidRPr="005A3D8A">
        <w:rPr>
          <w:rFonts w:ascii="Calibri" w:hAnsi="Calibri" w:cs="Calibri"/>
          <w:b/>
          <w:bCs/>
        </w:rPr>
        <w:t>2021</w:t>
      </w:r>
      <w:r w:rsidRPr="005A3D8A">
        <w:rPr>
          <w:rFonts w:ascii="Calibri" w:hAnsi="Calibri" w:cs="Calibri"/>
        </w:rPr>
        <w:t xml:space="preserve">, </w:t>
      </w:r>
      <w:r w:rsidRPr="005A3D8A">
        <w:rPr>
          <w:rFonts w:ascii="Calibri" w:hAnsi="Calibri" w:cs="Calibri"/>
          <w:i/>
          <w:iCs/>
        </w:rPr>
        <w:t>5</w:t>
      </w:r>
      <w:r w:rsidRPr="005A3D8A">
        <w:rPr>
          <w:rFonts w:ascii="Calibri" w:hAnsi="Calibri" w:cs="Calibri"/>
        </w:rPr>
        <w:t xml:space="preserve"> (1), e25–e38. https://doi.org/10.1016/S2542-5196(20)30298-9.</w:t>
      </w:r>
    </w:p>
    <w:p w14:paraId="2AFEC3DA" w14:textId="77777777" w:rsidR="005A3D8A" w:rsidRPr="005A3D8A" w:rsidRDefault="005A3D8A" w:rsidP="005A3D8A">
      <w:pPr>
        <w:pStyle w:val="Bibliography"/>
        <w:rPr>
          <w:rFonts w:ascii="Calibri" w:hAnsi="Calibri" w:cs="Calibri"/>
        </w:rPr>
      </w:pPr>
      <w:r w:rsidRPr="005A3D8A">
        <w:rPr>
          <w:rFonts w:ascii="Calibri" w:hAnsi="Calibri" w:cs="Calibri"/>
        </w:rPr>
        <w:t>(3)</w:t>
      </w:r>
      <w:r w:rsidRPr="005A3D8A">
        <w:rPr>
          <w:rFonts w:ascii="Calibri" w:hAnsi="Calibri" w:cs="Calibri"/>
        </w:rPr>
        <w:tab/>
        <w:t xml:space="preserve">Murray, C. J. L. Findings from the Global Burden of Disease Study 2021. </w:t>
      </w:r>
      <w:r w:rsidRPr="005A3D8A">
        <w:rPr>
          <w:rFonts w:ascii="Calibri" w:hAnsi="Calibri" w:cs="Calibri"/>
          <w:i/>
          <w:iCs/>
        </w:rPr>
        <w:t>The Lancet</w:t>
      </w:r>
      <w:r w:rsidRPr="005A3D8A">
        <w:rPr>
          <w:rFonts w:ascii="Calibri" w:hAnsi="Calibri" w:cs="Calibri"/>
        </w:rPr>
        <w:t xml:space="preserve"> </w:t>
      </w:r>
      <w:r w:rsidRPr="005A3D8A">
        <w:rPr>
          <w:rFonts w:ascii="Calibri" w:hAnsi="Calibri" w:cs="Calibri"/>
          <w:b/>
          <w:bCs/>
        </w:rPr>
        <w:t>2024</w:t>
      </w:r>
      <w:r w:rsidRPr="005A3D8A">
        <w:rPr>
          <w:rFonts w:ascii="Calibri" w:hAnsi="Calibri" w:cs="Calibri"/>
        </w:rPr>
        <w:t xml:space="preserve">, </w:t>
      </w:r>
      <w:r w:rsidRPr="005A3D8A">
        <w:rPr>
          <w:rFonts w:ascii="Calibri" w:hAnsi="Calibri" w:cs="Calibri"/>
          <w:i/>
          <w:iCs/>
        </w:rPr>
        <w:t>403</w:t>
      </w:r>
      <w:r w:rsidRPr="005A3D8A">
        <w:rPr>
          <w:rFonts w:ascii="Calibri" w:hAnsi="Calibri" w:cs="Calibri"/>
        </w:rPr>
        <w:t xml:space="preserve"> (10440), 2259–2262. https://doi.org/10.1016/S0140-6736(24)00769-4.</w:t>
      </w:r>
    </w:p>
    <w:p w14:paraId="0AAC4376" w14:textId="77777777" w:rsidR="005A3D8A" w:rsidRPr="005A3D8A" w:rsidRDefault="005A3D8A" w:rsidP="005A3D8A">
      <w:pPr>
        <w:pStyle w:val="Bibliography"/>
        <w:rPr>
          <w:rFonts w:ascii="Calibri" w:hAnsi="Calibri" w:cs="Calibri"/>
        </w:rPr>
      </w:pPr>
      <w:r w:rsidRPr="005A3D8A">
        <w:rPr>
          <w:rFonts w:ascii="Calibri" w:hAnsi="Calibri" w:cs="Calibri"/>
        </w:rPr>
        <w:t>(4)</w:t>
      </w:r>
      <w:r w:rsidRPr="005A3D8A">
        <w:rPr>
          <w:rFonts w:ascii="Calibri" w:hAnsi="Calibri" w:cs="Calibri"/>
        </w:rPr>
        <w:tab/>
        <w:t xml:space="preserve">GBD 2021 Risk Factors Collaborators. Global Burden and Strength of Evidence for 88 Risk Factors in 204 Countries and 811 Subnational Locations, 1990–2021: A Systematic Analysis for the Global Burden of Disease Study 2021. </w:t>
      </w:r>
      <w:r w:rsidRPr="005A3D8A">
        <w:rPr>
          <w:rFonts w:ascii="Calibri" w:hAnsi="Calibri" w:cs="Calibri"/>
          <w:i/>
          <w:iCs/>
        </w:rPr>
        <w:t>The Lancet</w:t>
      </w:r>
      <w:r w:rsidRPr="005A3D8A">
        <w:rPr>
          <w:rFonts w:ascii="Calibri" w:hAnsi="Calibri" w:cs="Calibri"/>
        </w:rPr>
        <w:t xml:space="preserve"> </w:t>
      </w:r>
      <w:r w:rsidRPr="005A3D8A">
        <w:rPr>
          <w:rFonts w:ascii="Calibri" w:hAnsi="Calibri" w:cs="Calibri"/>
          <w:b/>
          <w:bCs/>
        </w:rPr>
        <w:t>2024</w:t>
      </w:r>
      <w:r w:rsidRPr="005A3D8A">
        <w:rPr>
          <w:rFonts w:ascii="Calibri" w:hAnsi="Calibri" w:cs="Calibri"/>
        </w:rPr>
        <w:t xml:space="preserve">, </w:t>
      </w:r>
      <w:r w:rsidRPr="005A3D8A">
        <w:rPr>
          <w:rFonts w:ascii="Calibri" w:hAnsi="Calibri" w:cs="Calibri"/>
          <w:i/>
          <w:iCs/>
        </w:rPr>
        <w:t>403</w:t>
      </w:r>
      <w:r w:rsidRPr="005A3D8A">
        <w:rPr>
          <w:rFonts w:ascii="Calibri" w:hAnsi="Calibri" w:cs="Calibri"/>
        </w:rPr>
        <w:t xml:space="preserve"> (10440), 2162–2203. https://doi.org/10.1016/S0140-6736(24)00933-4.</w:t>
      </w:r>
    </w:p>
    <w:p w14:paraId="0DA4C15D" w14:textId="77777777" w:rsidR="005A3D8A" w:rsidRPr="005A3D8A" w:rsidRDefault="005A3D8A" w:rsidP="005A3D8A">
      <w:pPr>
        <w:pStyle w:val="Bibliography"/>
        <w:rPr>
          <w:rFonts w:ascii="Calibri" w:hAnsi="Calibri" w:cs="Calibri"/>
        </w:rPr>
      </w:pPr>
      <w:r w:rsidRPr="005A3D8A">
        <w:rPr>
          <w:rFonts w:ascii="Calibri" w:hAnsi="Calibri" w:cs="Calibri"/>
        </w:rPr>
        <w:t>(5)</w:t>
      </w:r>
      <w:r w:rsidRPr="005A3D8A">
        <w:rPr>
          <w:rFonts w:ascii="Calibri" w:hAnsi="Calibri" w:cs="Calibri"/>
        </w:rPr>
        <w:tab/>
        <w:t xml:space="preserve">Guttikunda, S.; Ka, N.; Ganguly, T.; Jawahar, P. Plugging the Ambient Air Monitoring Gaps in India’s National Clean Air Programme (NCAP) Airsheds. </w:t>
      </w:r>
      <w:r w:rsidRPr="005A3D8A">
        <w:rPr>
          <w:rFonts w:ascii="Calibri" w:hAnsi="Calibri" w:cs="Calibri"/>
          <w:i/>
          <w:iCs/>
        </w:rPr>
        <w:t>Atmospheric Environment</w:t>
      </w:r>
      <w:r w:rsidRPr="005A3D8A">
        <w:rPr>
          <w:rFonts w:ascii="Calibri" w:hAnsi="Calibri" w:cs="Calibri"/>
        </w:rPr>
        <w:t xml:space="preserve"> </w:t>
      </w:r>
      <w:r w:rsidRPr="005A3D8A">
        <w:rPr>
          <w:rFonts w:ascii="Calibri" w:hAnsi="Calibri" w:cs="Calibri"/>
          <w:b/>
          <w:bCs/>
        </w:rPr>
        <w:t>2023</w:t>
      </w:r>
      <w:r w:rsidRPr="005A3D8A">
        <w:rPr>
          <w:rFonts w:ascii="Calibri" w:hAnsi="Calibri" w:cs="Calibri"/>
        </w:rPr>
        <w:t xml:space="preserve">, </w:t>
      </w:r>
      <w:r w:rsidRPr="005A3D8A">
        <w:rPr>
          <w:rFonts w:ascii="Calibri" w:hAnsi="Calibri" w:cs="Calibri"/>
          <w:i/>
          <w:iCs/>
        </w:rPr>
        <w:t>301</w:t>
      </w:r>
      <w:r w:rsidRPr="005A3D8A">
        <w:rPr>
          <w:rFonts w:ascii="Calibri" w:hAnsi="Calibri" w:cs="Calibri"/>
        </w:rPr>
        <w:t>, 119712. https://doi.org/10.1016/j.atmosenv.2023.119712.</w:t>
      </w:r>
    </w:p>
    <w:p w14:paraId="049AC8CF" w14:textId="77777777" w:rsidR="005A3D8A" w:rsidRPr="005A3D8A" w:rsidRDefault="005A3D8A" w:rsidP="005A3D8A">
      <w:pPr>
        <w:pStyle w:val="Bibliography"/>
        <w:rPr>
          <w:rFonts w:ascii="Calibri" w:hAnsi="Calibri" w:cs="Calibri"/>
        </w:rPr>
      </w:pPr>
      <w:r w:rsidRPr="005A3D8A">
        <w:rPr>
          <w:rFonts w:ascii="Calibri" w:hAnsi="Calibri" w:cs="Calibri"/>
        </w:rPr>
        <w:lastRenderedPageBreak/>
        <w:t>(6)</w:t>
      </w:r>
      <w:r w:rsidRPr="005A3D8A">
        <w:rPr>
          <w:rFonts w:ascii="Calibri" w:hAnsi="Calibri" w:cs="Calibri"/>
        </w:rPr>
        <w:tab/>
        <w:t xml:space="preserve">Guttikunda, S. K.; Dammalapati, S. K.; Pradhan, G. Assessing Air Quality during India’s National Clean Air Programme (NCAP): 2019–2023. </w:t>
      </w:r>
      <w:r w:rsidRPr="005A3D8A">
        <w:rPr>
          <w:rFonts w:ascii="Calibri" w:hAnsi="Calibri" w:cs="Calibri"/>
          <w:i/>
          <w:iCs/>
        </w:rPr>
        <w:t>Atmospheric Environment</w:t>
      </w:r>
      <w:r w:rsidRPr="005A3D8A">
        <w:rPr>
          <w:rFonts w:ascii="Calibri" w:hAnsi="Calibri" w:cs="Calibri"/>
        </w:rPr>
        <w:t xml:space="preserve"> </w:t>
      </w:r>
      <w:r w:rsidRPr="005A3D8A">
        <w:rPr>
          <w:rFonts w:ascii="Calibri" w:hAnsi="Calibri" w:cs="Calibri"/>
          <w:b/>
          <w:bCs/>
        </w:rPr>
        <w:t>2025</w:t>
      </w:r>
      <w:r w:rsidRPr="005A3D8A">
        <w:rPr>
          <w:rFonts w:ascii="Calibri" w:hAnsi="Calibri" w:cs="Calibri"/>
        </w:rPr>
        <w:t xml:space="preserve">, </w:t>
      </w:r>
      <w:r w:rsidRPr="005A3D8A">
        <w:rPr>
          <w:rFonts w:ascii="Calibri" w:hAnsi="Calibri" w:cs="Calibri"/>
          <w:i/>
          <w:iCs/>
        </w:rPr>
        <w:t>343</w:t>
      </w:r>
      <w:r w:rsidRPr="005A3D8A">
        <w:rPr>
          <w:rFonts w:ascii="Calibri" w:hAnsi="Calibri" w:cs="Calibri"/>
        </w:rPr>
        <w:t>, 120974. https://doi.org/10.1016/j.atmosenv.2024.120974.</w:t>
      </w:r>
    </w:p>
    <w:p w14:paraId="41164D45" w14:textId="77777777" w:rsidR="005A3D8A" w:rsidRPr="005A3D8A" w:rsidRDefault="005A3D8A" w:rsidP="005A3D8A">
      <w:pPr>
        <w:pStyle w:val="Bibliography"/>
        <w:rPr>
          <w:rFonts w:ascii="Calibri" w:hAnsi="Calibri" w:cs="Calibri"/>
        </w:rPr>
      </w:pPr>
      <w:r w:rsidRPr="005A3D8A">
        <w:rPr>
          <w:rFonts w:ascii="Calibri" w:hAnsi="Calibri" w:cs="Calibri"/>
        </w:rPr>
        <w:t>(7)</w:t>
      </w:r>
      <w:r w:rsidRPr="005A3D8A">
        <w:rPr>
          <w:rFonts w:ascii="Calibri" w:hAnsi="Calibri" w:cs="Calibri"/>
        </w:rPr>
        <w:tab/>
        <w:t xml:space="preserve">Ganguly, T.; Selvaraj, K. L.; Guttikunda, S. K. National Clean Air Programme (NCAP) for Indian Cities: Review and Outlook of Clean Air Action Plans. </w:t>
      </w:r>
      <w:r w:rsidRPr="005A3D8A">
        <w:rPr>
          <w:rFonts w:ascii="Calibri" w:hAnsi="Calibri" w:cs="Calibri"/>
          <w:i/>
          <w:iCs/>
        </w:rPr>
        <w:t>Atmospheric Environment: X</w:t>
      </w:r>
      <w:r w:rsidRPr="005A3D8A">
        <w:rPr>
          <w:rFonts w:ascii="Calibri" w:hAnsi="Calibri" w:cs="Calibri"/>
        </w:rPr>
        <w:t xml:space="preserve"> </w:t>
      </w:r>
      <w:r w:rsidRPr="005A3D8A">
        <w:rPr>
          <w:rFonts w:ascii="Calibri" w:hAnsi="Calibri" w:cs="Calibri"/>
          <w:b/>
          <w:bCs/>
        </w:rPr>
        <w:t>2020</w:t>
      </w:r>
      <w:r w:rsidRPr="005A3D8A">
        <w:rPr>
          <w:rFonts w:ascii="Calibri" w:hAnsi="Calibri" w:cs="Calibri"/>
        </w:rPr>
        <w:t xml:space="preserve">, </w:t>
      </w:r>
      <w:r w:rsidRPr="005A3D8A">
        <w:rPr>
          <w:rFonts w:ascii="Calibri" w:hAnsi="Calibri" w:cs="Calibri"/>
          <w:i/>
          <w:iCs/>
        </w:rPr>
        <w:t>8</w:t>
      </w:r>
      <w:r w:rsidRPr="005A3D8A">
        <w:rPr>
          <w:rFonts w:ascii="Calibri" w:hAnsi="Calibri" w:cs="Calibri"/>
        </w:rPr>
        <w:t>, 100096. https://doi.org/10.1016/j.aeaoa.2020.100096.</w:t>
      </w:r>
    </w:p>
    <w:p w14:paraId="0F9F2005" w14:textId="77777777" w:rsidR="005A3D8A" w:rsidRPr="005A3D8A" w:rsidRDefault="005A3D8A" w:rsidP="005A3D8A">
      <w:pPr>
        <w:pStyle w:val="Bibliography"/>
        <w:rPr>
          <w:rFonts w:ascii="Calibri" w:hAnsi="Calibri" w:cs="Calibri"/>
        </w:rPr>
      </w:pPr>
      <w:r w:rsidRPr="005A3D8A">
        <w:rPr>
          <w:rFonts w:ascii="Calibri" w:hAnsi="Calibri" w:cs="Calibri"/>
        </w:rPr>
        <w:t>(8)</w:t>
      </w:r>
      <w:r w:rsidRPr="005A3D8A">
        <w:rPr>
          <w:rFonts w:ascii="Calibri" w:hAnsi="Calibri" w:cs="Calibri"/>
        </w:rPr>
        <w:tab/>
        <w:t xml:space="preserve">Lal, R. M.; Nagpure, A. S.; Anand, A.; Maji, S.; Tibrewal, K.; Gupta, G.; Venkataraman, C.; Tong, K. Transboundary Emission Contribution to PM2.5 Concentrations in Indian Cities. </w:t>
      </w:r>
      <w:r w:rsidRPr="005A3D8A">
        <w:rPr>
          <w:rFonts w:ascii="Calibri" w:hAnsi="Calibri" w:cs="Calibri"/>
          <w:i/>
          <w:iCs/>
        </w:rPr>
        <w:t>Environmental Research Letters</w:t>
      </w:r>
      <w:r w:rsidRPr="005A3D8A">
        <w:rPr>
          <w:rFonts w:ascii="Calibri" w:hAnsi="Calibri" w:cs="Calibri"/>
        </w:rPr>
        <w:t xml:space="preserve"> </w:t>
      </w:r>
      <w:r w:rsidRPr="005A3D8A">
        <w:rPr>
          <w:rFonts w:ascii="Calibri" w:hAnsi="Calibri" w:cs="Calibri"/>
          <w:b/>
          <w:bCs/>
        </w:rPr>
        <w:t>2025</w:t>
      </w:r>
      <w:r w:rsidRPr="005A3D8A">
        <w:rPr>
          <w:rFonts w:ascii="Calibri" w:hAnsi="Calibri" w:cs="Calibri"/>
        </w:rPr>
        <w:t xml:space="preserve">, </w:t>
      </w:r>
      <w:r w:rsidRPr="005A3D8A">
        <w:rPr>
          <w:rFonts w:ascii="Calibri" w:hAnsi="Calibri" w:cs="Calibri"/>
          <w:i/>
          <w:iCs/>
        </w:rPr>
        <w:t>20</w:t>
      </w:r>
      <w:r w:rsidRPr="005A3D8A">
        <w:rPr>
          <w:rFonts w:ascii="Calibri" w:hAnsi="Calibri" w:cs="Calibri"/>
        </w:rPr>
        <w:t xml:space="preserve"> (5), 054008. https://doi.org/10.1088/1748-9326/adc147.</w:t>
      </w:r>
    </w:p>
    <w:p w14:paraId="669C0C06" w14:textId="77777777" w:rsidR="005A3D8A" w:rsidRPr="005A3D8A" w:rsidRDefault="005A3D8A" w:rsidP="005A3D8A">
      <w:pPr>
        <w:pStyle w:val="Bibliography"/>
        <w:rPr>
          <w:rFonts w:ascii="Calibri" w:hAnsi="Calibri" w:cs="Calibri"/>
        </w:rPr>
      </w:pPr>
      <w:r w:rsidRPr="005A3D8A">
        <w:rPr>
          <w:rFonts w:ascii="Calibri" w:hAnsi="Calibri" w:cs="Calibri"/>
        </w:rPr>
        <w:t>(9)</w:t>
      </w:r>
      <w:r w:rsidRPr="005A3D8A">
        <w:rPr>
          <w:rFonts w:ascii="Calibri" w:hAnsi="Calibri" w:cs="Calibri"/>
        </w:rPr>
        <w:tab/>
        <w:t xml:space="preserve">Xie, Y.; Zhou, M.; Hunt, K. M. R.; Mauzerall, D. L. Recent PM2.5 Air Quality Improvements in India Benefited from Meteorological Variation. </w:t>
      </w:r>
      <w:r w:rsidRPr="005A3D8A">
        <w:rPr>
          <w:rFonts w:ascii="Calibri" w:hAnsi="Calibri" w:cs="Calibri"/>
          <w:i/>
          <w:iCs/>
        </w:rPr>
        <w:t>Nature Sustainability</w:t>
      </w:r>
      <w:r w:rsidRPr="005A3D8A">
        <w:rPr>
          <w:rFonts w:ascii="Calibri" w:hAnsi="Calibri" w:cs="Calibri"/>
        </w:rPr>
        <w:t xml:space="preserve"> </w:t>
      </w:r>
      <w:r w:rsidRPr="005A3D8A">
        <w:rPr>
          <w:rFonts w:ascii="Calibri" w:hAnsi="Calibri" w:cs="Calibri"/>
          <w:b/>
          <w:bCs/>
        </w:rPr>
        <w:t>2024</w:t>
      </w:r>
      <w:r w:rsidRPr="005A3D8A">
        <w:rPr>
          <w:rFonts w:ascii="Calibri" w:hAnsi="Calibri" w:cs="Calibri"/>
        </w:rPr>
        <w:t xml:space="preserve">, </w:t>
      </w:r>
      <w:r w:rsidRPr="005A3D8A">
        <w:rPr>
          <w:rFonts w:ascii="Calibri" w:hAnsi="Calibri" w:cs="Calibri"/>
          <w:i/>
          <w:iCs/>
        </w:rPr>
        <w:t>7</w:t>
      </w:r>
      <w:r w:rsidRPr="005A3D8A">
        <w:rPr>
          <w:rFonts w:ascii="Calibri" w:hAnsi="Calibri" w:cs="Calibri"/>
        </w:rPr>
        <w:t xml:space="preserve"> (8), 983–993. https://doi.org/10.1038/s41893-024-01366-y.</w:t>
      </w:r>
    </w:p>
    <w:p w14:paraId="0B862277" w14:textId="77777777" w:rsidR="005A3D8A" w:rsidRPr="005A3D8A" w:rsidRDefault="005A3D8A" w:rsidP="005A3D8A">
      <w:pPr>
        <w:pStyle w:val="Bibliography"/>
        <w:rPr>
          <w:rFonts w:ascii="Calibri" w:hAnsi="Calibri" w:cs="Calibri"/>
        </w:rPr>
      </w:pPr>
      <w:r w:rsidRPr="005A3D8A">
        <w:rPr>
          <w:rFonts w:ascii="Calibri" w:hAnsi="Calibri" w:cs="Calibri"/>
        </w:rPr>
        <w:t>(10)</w:t>
      </w:r>
      <w:r w:rsidRPr="005A3D8A">
        <w:rPr>
          <w:rFonts w:ascii="Calibri" w:hAnsi="Calibri" w:cs="Calibri"/>
        </w:rPr>
        <w:tab/>
        <w:t xml:space="preserve">Bera, O. P.; Venkatesh, U.; Pal, G. K.; Shastri, S.; Chakraborty, S.; Grover, A.; Joshi, H. S. Assessing the Impact of the National Clean Air Programme in Uttar Pradesh’s Non-Attainment Cities: A Prophet Model Time Series Analysis. </w:t>
      </w:r>
      <w:r w:rsidRPr="005A3D8A">
        <w:rPr>
          <w:rFonts w:ascii="Calibri" w:hAnsi="Calibri" w:cs="Calibri"/>
          <w:i/>
          <w:iCs/>
        </w:rPr>
        <w:t>The Lancet Regional Health – Southeast Asia</w:t>
      </w:r>
      <w:r w:rsidRPr="005A3D8A">
        <w:rPr>
          <w:rFonts w:ascii="Calibri" w:hAnsi="Calibri" w:cs="Calibri"/>
        </w:rPr>
        <w:t xml:space="preserve"> </w:t>
      </w:r>
      <w:r w:rsidRPr="005A3D8A">
        <w:rPr>
          <w:rFonts w:ascii="Calibri" w:hAnsi="Calibri" w:cs="Calibri"/>
          <w:b/>
          <w:bCs/>
        </w:rPr>
        <w:t>2024</w:t>
      </w:r>
      <w:r w:rsidRPr="005A3D8A">
        <w:rPr>
          <w:rFonts w:ascii="Calibri" w:hAnsi="Calibri" w:cs="Calibri"/>
        </w:rPr>
        <w:t xml:space="preserve">, </w:t>
      </w:r>
      <w:r w:rsidRPr="005A3D8A">
        <w:rPr>
          <w:rFonts w:ascii="Calibri" w:hAnsi="Calibri" w:cs="Calibri"/>
          <w:i/>
          <w:iCs/>
        </w:rPr>
        <w:t>30</w:t>
      </w:r>
      <w:r w:rsidRPr="005A3D8A">
        <w:rPr>
          <w:rFonts w:ascii="Calibri" w:hAnsi="Calibri" w:cs="Calibri"/>
        </w:rPr>
        <w:t>, 100486. https://doi.org/10.1016/j.lansea.2024.100486.</w:t>
      </w:r>
    </w:p>
    <w:p w14:paraId="33E4F25E" w14:textId="77777777" w:rsidR="005A3D8A" w:rsidRPr="005A3D8A" w:rsidRDefault="005A3D8A" w:rsidP="005A3D8A">
      <w:pPr>
        <w:pStyle w:val="Bibliography"/>
        <w:rPr>
          <w:rFonts w:ascii="Calibri" w:hAnsi="Calibri" w:cs="Calibri"/>
        </w:rPr>
      </w:pPr>
      <w:r w:rsidRPr="005A3D8A">
        <w:rPr>
          <w:rFonts w:ascii="Calibri" w:hAnsi="Calibri" w:cs="Calibri"/>
        </w:rPr>
        <w:t>(11)</w:t>
      </w:r>
      <w:r w:rsidRPr="005A3D8A">
        <w:rPr>
          <w:rFonts w:ascii="Calibri" w:hAnsi="Calibri" w:cs="Calibri"/>
        </w:rPr>
        <w:tab/>
        <w:t xml:space="preserve">Dhote, L.; Sharma, P.; Dogra, S.; Arulrajan, P.; Pandey, P.; Kansal, A.; Dhiman, M.; Gautam, A. S.; Gautam, S. Quantifying the Effects of the National Clean Air Programme on Air Quality Parameters in Chandigarh: A Scientific Assessment. </w:t>
      </w:r>
      <w:r w:rsidRPr="005A3D8A">
        <w:rPr>
          <w:rFonts w:ascii="Calibri" w:hAnsi="Calibri" w:cs="Calibri"/>
          <w:i/>
          <w:iCs/>
        </w:rPr>
        <w:t>Aerosol Science and Engineering</w:t>
      </w:r>
      <w:r w:rsidRPr="005A3D8A">
        <w:rPr>
          <w:rFonts w:ascii="Calibri" w:hAnsi="Calibri" w:cs="Calibri"/>
        </w:rPr>
        <w:t xml:space="preserve"> </w:t>
      </w:r>
      <w:r w:rsidRPr="005A3D8A">
        <w:rPr>
          <w:rFonts w:ascii="Calibri" w:hAnsi="Calibri" w:cs="Calibri"/>
          <w:b/>
          <w:bCs/>
        </w:rPr>
        <w:t>2024</w:t>
      </w:r>
      <w:r w:rsidRPr="005A3D8A">
        <w:rPr>
          <w:rFonts w:ascii="Calibri" w:hAnsi="Calibri" w:cs="Calibri"/>
        </w:rPr>
        <w:t xml:space="preserve">, </w:t>
      </w:r>
      <w:r w:rsidRPr="005A3D8A">
        <w:rPr>
          <w:rFonts w:ascii="Calibri" w:hAnsi="Calibri" w:cs="Calibri"/>
          <w:i/>
          <w:iCs/>
        </w:rPr>
        <w:t>8</w:t>
      </w:r>
      <w:r w:rsidRPr="005A3D8A">
        <w:rPr>
          <w:rFonts w:ascii="Calibri" w:hAnsi="Calibri" w:cs="Calibri"/>
        </w:rPr>
        <w:t xml:space="preserve"> (1), 66–76. https://doi.org/10.1007/s41810-023-00206-4.</w:t>
      </w:r>
    </w:p>
    <w:p w14:paraId="7132D065" w14:textId="77777777" w:rsidR="005A3D8A" w:rsidRPr="005A3D8A" w:rsidRDefault="005A3D8A" w:rsidP="005A3D8A">
      <w:pPr>
        <w:pStyle w:val="Bibliography"/>
        <w:rPr>
          <w:rFonts w:ascii="Calibri" w:hAnsi="Calibri" w:cs="Calibri"/>
        </w:rPr>
      </w:pPr>
      <w:r w:rsidRPr="005A3D8A">
        <w:rPr>
          <w:rFonts w:ascii="Calibri" w:hAnsi="Calibri" w:cs="Calibri"/>
        </w:rPr>
        <w:t>(12)</w:t>
      </w:r>
      <w:r w:rsidRPr="005A3D8A">
        <w:rPr>
          <w:rFonts w:ascii="Calibri" w:hAnsi="Calibri" w:cs="Calibri"/>
        </w:rPr>
        <w:tab/>
        <w:t xml:space="preserve">Gopikrishnan, G.; Kuttippurath, J. Impact of the National Clean Air Programme (NCAP) on the Particulate Matter Pollution and Associated Reduction in Human Mortalities in Indian Cities. </w:t>
      </w:r>
      <w:r w:rsidRPr="005A3D8A">
        <w:rPr>
          <w:rFonts w:ascii="Calibri" w:hAnsi="Calibri" w:cs="Calibri"/>
          <w:i/>
          <w:iCs/>
        </w:rPr>
        <w:t>Science of The Total Environment</w:t>
      </w:r>
      <w:r w:rsidRPr="005A3D8A">
        <w:rPr>
          <w:rFonts w:ascii="Calibri" w:hAnsi="Calibri" w:cs="Calibri"/>
        </w:rPr>
        <w:t xml:space="preserve"> </w:t>
      </w:r>
      <w:r w:rsidRPr="005A3D8A">
        <w:rPr>
          <w:rFonts w:ascii="Calibri" w:hAnsi="Calibri" w:cs="Calibri"/>
          <w:b/>
          <w:bCs/>
        </w:rPr>
        <w:t>2025</w:t>
      </w:r>
      <w:r w:rsidRPr="005A3D8A">
        <w:rPr>
          <w:rFonts w:ascii="Calibri" w:hAnsi="Calibri" w:cs="Calibri"/>
        </w:rPr>
        <w:t xml:space="preserve">, </w:t>
      </w:r>
      <w:r w:rsidRPr="005A3D8A">
        <w:rPr>
          <w:rFonts w:ascii="Calibri" w:hAnsi="Calibri" w:cs="Calibri"/>
          <w:i/>
          <w:iCs/>
        </w:rPr>
        <w:t>968</w:t>
      </w:r>
      <w:r w:rsidRPr="005A3D8A">
        <w:rPr>
          <w:rFonts w:ascii="Calibri" w:hAnsi="Calibri" w:cs="Calibri"/>
        </w:rPr>
        <w:t>, 178787. https://doi.org/10.1016/j.scitotenv.2025.178787.</w:t>
      </w:r>
    </w:p>
    <w:p w14:paraId="4571A123" w14:textId="77777777" w:rsidR="005A3D8A" w:rsidRPr="005A3D8A" w:rsidRDefault="005A3D8A" w:rsidP="005A3D8A">
      <w:pPr>
        <w:pStyle w:val="Bibliography"/>
        <w:rPr>
          <w:rFonts w:ascii="Calibri" w:hAnsi="Calibri" w:cs="Calibri"/>
        </w:rPr>
      </w:pPr>
      <w:r w:rsidRPr="005A3D8A">
        <w:rPr>
          <w:rFonts w:ascii="Calibri" w:hAnsi="Calibri" w:cs="Calibri"/>
        </w:rPr>
        <w:t>(13)</w:t>
      </w:r>
      <w:r w:rsidRPr="005A3D8A">
        <w:rPr>
          <w:rFonts w:ascii="Calibri" w:hAnsi="Calibri" w:cs="Calibri"/>
        </w:rPr>
        <w:tab/>
        <w:t xml:space="preserve">Wang, S.; Zhang, M.; Zhao, H.; Wang, P.; Kota, S. H.; Fu, Q.; Liu, C.; Zhang, H. Reconstructing Long-Term (1980–2022) Daily Ground Particulate Matter Concentrations in India (LongPMInd). </w:t>
      </w:r>
      <w:r w:rsidRPr="005A3D8A">
        <w:rPr>
          <w:rFonts w:ascii="Calibri" w:hAnsi="Calibri" w:cs="Calibri"/>
          <w:i/>
          <w:iCs/>
        </w:rPr>
        <w:t>Earth System Science Data</w:t>
      </w:r>
      <w:r w:rsidRPr="005A3D8A">
        <w:rPr>
          <w:rFonts w:ascii="Calibri" w:hAnsi="Calibri" w:cs="Calibri"/>
        </w:rPr>
        <w:t xml:space="preserve"> </w:t>
      </w:r>
      <w:r w:rsidRPr="005A3D8A">
        <w:rPr>
          <w:rFonts w:ascii="Calibri" w:hAnsi="Calibri" w:cs="Calibri"/>
          <w:b/>
          <w:bCs/>
        </w:rPr>
        <w:t>2024</w:t>
      </w:r>
      <w:r w:rsidRPr="005A3D8A">
        <w:rPr>
          <w:rFonts w:ascii="Calibri" w:hAnsi="Calibri" w:cs="Calibri"/>
        </w:rPr>
        <w:t xml:space="preserve">, </w:t>
      </w:r>
      <w:r w:rsidRPr="005A3D8A">
        <w:rPr>
          <w:rFonts w:ascii="Calibri" w:hAnsi="Calibri" w:cs="Calibri"/>
          <w:i/>
          <w:iCs/>
        </w:rPr>
        <w:t>16</w:t>
      </w:r>
      <w:r w:rsidRPr="005A3D8A">
        <w:rPr>
          <w:rFonts w:ascii="Calibri" w:hAnsi="Calibri" w:cs="Calibri"/>
        </w:rPr>
        <w:t xml:space="preserve"> (8), 3565–3577. https://doi.org/10.5194/essd-16-3565-2024.</w:t>
      </w:r>
    </w:p>
    <w:p w14:paraId="333F8BAA" w14:textId="77777777" w:rsidR="005A3D8A" w:rsidRPr="005A3D8A" w:rsidRDefault="005A3D8A" w:rsidP="005A3D8A">
      <w:pPr>
        <w:pStyle w:val="Bibliography"/>
        <w:rPr>
          <w:rFonts w:ascii="Calibri" w:hAnsi="Calibri" w:cs="Calibri"/>
        </w:rPr>
      </w:pPr>
      <w:r w:rsidRPr="005A3D8A">
        <w:rPr>
          <w:rFonts w:ascii="Calibri" w:hAnsi="Calibri" w:cs="Calibri"/>
        </w:rPr>
        <w:t>(14)</w:t>
      </w:r>
      <w:r w:rsidRPr="005A3D8A">
        <w:rPr>
          <w:rFonts w:ascii="Calibri" w:hAnsi="Calibri" w:cs="Calibri"/>
        </w:rPr>
        <w:tab/>
        <w:t xml:space="preserve">Tibrewal, K.; et al. Speciated Multipollutant Generator (SMoG) – India: An Emission Estimation and Management System for Climate and Air Quality Assessment. </w:t>
      </w:r>
      <w:r w:rsidRPr="005A3D8A">
        <w:rPr>
          <w:rFonts w:ascii="Calibri" w:hAnsi="Calibri" w:cs="Calibri"/>
          <w:i/>
          <w:iCs/>
        </w:rPr>
        <w:t>In revision</w:t>
      </w:r>
      <w:r w:rsidRPr="005A3D8A">
        <w:rPr>
          <w:rFonts w:ascii="Calibri" w:hAnsi="Calibri" w:cs="Calibri"/>
        </w:rPr>
        <w:t xml:space="preserve"> </w:t>
      </w:r>
      <w:r w:rsidRPr="005A3D8A">
        <w:rPr>
          <w:rFonts w:ascii="Calibri" w:hAnsi="Calibri" w:cs="Calibri"/>
          <w:b/>
          <w:bCs/>
        </w:rPr>
        <w:t>2026</w:t>
      </w:r>
      <w:r w:rsidRPr="005A3D8A">
        <w:rPr>
          <w:rFonts w:ascii="Calibri" w:hAnsi="Calibri" w:cs="Calibri"/>
        </w:rPr>
        <w:t>.</w:t>
      </w:r>
    </w:p>
    <w:p w14:paraId="0486926E" w14:textId="02CE35CD" w:rsidR="000A0E75" w:rsidRPr="000A0E75" w:rsidRDefault="00773323" w:rsidP="000A0E75">
      <w:pPr>
        <w:spacing w:after="0" w:line="240" w:lineRule="auto"/>
        <w:rPr>
          <w:u w:val="single"/>
        </w:rPr>
      </w:pPr>
      <w:r>
        <w:rPr>
          <w:u w:val="single"/>
        </w:rPr>
        <w:fldChar w:fldCharType="end"/>
      </w:r>
      <w:r w:rsidR="000A0E75">
        <w:t xml:space="preserve"> </w:t>
      </w:r>
    </w:p>
    <w:p w14:paraId="3F2881B2" w14:textId="77777777" w:rsidR="000A0E75" w:rsidRDefault="000A0E75">
      <w:pPr>
        <w:spacing w:line="480" w:lineRule="auto"/>
        <w:rPr>
          <w:u w:val="single"/>
        </w:rPr>
      </w:pPr>
    </w:p>
    <w:p w14:paraId="7501B237" w14:textId="77777777" w:rsidR="000A0E75" w:rsidRPr="006870B6" w:rsidRDefault="000A0E75">
      <w:pPr>
        <w:spacing w:line="480" w:lineRule="auto"/>
        <w:rPr>
          <w:u w:val="single"/>
        </w:rPr>
      </w:pPr>
    </w:p>
    <w:p w14:paraId="3604E29D" w14:textId="5053CB8F" w:rsidR="006870B6" w:rsidRDefault="006870B6">
      <w:pPr>
        <w:spacing w:line="480" w:lineRule="auto"/>
        <w:rPr>
          <w:u w:val="single"/>
        </w:rPr>
      </w:pPr>
      <w:r w:rsidRPr="006870B6">
        <w:rPr>
          <w:u w:val="single"/>
        </w:rPr>
        <w:t>For Table of Contents Use Only</w:t>
      </w:r>
    </w:p>
    <w:p w14:paraId="74767840" w14:textId="204A55FA" w:rsidR="006870B6" w:rsidRPr="00356EDE" w:rsidRDefault="0074110C">
      <w:pPr>
        <w:spacing w:line="480" w:lineRule="auto"/>
        <w:rPr>
          <w:i/>
        </w:rPr>
      </w:pPr>
      <w:r>
        <w:rPr>
          <w:noProof/>
        </w:rPr>
        <w:drawing>
          <wp:inline distT="0" distB="0" distL="0" distR="0" wp14:anchorId="5ED11FFA" wp14:editId="17C49097">
            <wp:extent cx="2755900" cy="1408430"/>
            <wp:effectExtent l="0" t="0" r="6350" b="1270"/>
            <wp:docPr id="2059922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55900" cy="1408430"/>
                    </a:xfrm>
                    <a:prstGeom prst="rect">
                      <a:avLst/>
                    </a:prstGeom>
                    <a:noFill/>
                  </pic:spPr>
                </pic:pic>
              </a:graphicData>
            </a:graphic>
          </wp:inline>
        </w:drawing>
      </w:r>
    </w:p>
    <w:p w14:paraId="33058EBB" w14:textId="56CB79AF" w:rsidR="00260BFD" w:rsidRDefault="00260BFD">
      <w:pPr>
        <w:spacing w:line="480" w:lineRule="auto"/>
        <w:rPr>
          <w:i/>
          <w:u w:val="single"/>
        </w:rPr>
      </w:pPr>
    </w:p>
    <w:p w14:paraId="649699E3" w14:textId="03CEC231" w:rsidR="00260BFD" w:rsidRPr="006870B6" w:rsidRDefault="00260BFD">
      <w:pPr>
        <w:spacing w:line="480" w:lineRule="auto"/>
        <w:rPr>
          <w:i/>
          <w:u w:val="single"/>
        </w:rPr>
      </w:pPr>
    </w:p>
    <w:sectPr w:rsidR="00260BFD" w:rsidRPr="006870B6" w:rsidSect="009A23C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0719C"/>
    <w:multiLevelType w:val="hybridMultilevel"/>
    <w:tmpl w:val="B9126700"/>
    <w:lvl w:ilvl="0" w:tplc="B6BA98B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7D389A"/>
    <w:multiLevelType w:val="hybridMultilevel"/>
    <w:tmpl w:val="1FBE20EE"/>
    <w:lvl w:ilvl="0" w:tplc="C362226E">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88820C7"/>
    <w:multiLevelType w:val="hybridMultilevel"/>
    <w:tmpl w:val="CFA6CD84"/>
    <w:lvl w:ilvl="0" w:tplc="6E701AFE">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C3F1AB4"/>
    <w:multiLevelType w:val="hybridMultilevel"/>
    <w:tmpl w:val="D8DCF1A2"/>
    <w:lvl w:ilvl="0" w:tplc="80B6327A">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CA47C3"/>
    <w:multiLevelType w:val="hybridMultilevel"/>
    <w:tmpl w:val="1018E484"/>
    <w:lvl w:ilvl="0" w:tplc="24FC47FC">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7392A1B"/>
    <w:multiLevelType w:val="hybridMultilevel"/>
    <w:tmpl w:val="2F02B36A"/>
    <w:lvl w:ilvl="0" w:tplc="7E3E935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45754782">
    <w:abstractNumId w:val="2"/>
  </w:num>
  <w:num w:numId="2" w16cid:durableId="965966077">
    <w:abstractNumId w:val="0"/>
  </w:num>
  <w:num w:numId="3" w16cid:durableId="1162890794">
    <w:abstractNumId w:val="1"/>
  </w:num>
  <w:num w:numId="4" w16cid:durableId="937326382">
    <w:abstractNumId w:val="4"/>
  </w:num>
  <w:num w:numId="5" w16cid:durableId="1034959041">
    <w:abstractNumId w:val="3"/>
  </w:num>
  <w:num w:numId="6" w16cid:durableId="10957115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nviron Science Tec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rz9dzxan9psefe0d9qxzsdlvssa0axt0tda&quot;&gt;My EndNote Library&lt;record-ids&gt;&lt;item&gt;1&lt;/item&gt;&lt;item&gt;3&lt;/item&gt;&lt;item&gt;6&lt;/item&gt;&lt;item&gt;14&lt;/item&gt;&lt;item&gt;15&lt;/item&gt;&lt;item&gt;16&lt;/item&gt;&lt;item&gt;17&lt;/item&gt;&lt;item&gt;31&lt;/item&gt;&lt;item&gt;73&lt;/item&gt;&lt;item&gt;75&lt;/item&gt;&lt;item&gt;76&lt;/item&gt;&lt;/record-ids&gt;&lt;/item&gt;&lt;/Libraries&gt;"/>
  </w:docVars>
  <w:rsids>
    <w:rsidRoot w:val="00F73BAF"/>
    <w:rsid w:val="00001F6E"/>
    <w:rsid w:val="0001751D"/>
    <w:rsid w:val="00023C7D"/>
    <w:rsid w:val="000316A7"/>
    <w:rsid w:val="0004446C"/>
    <w:rsid w:val="0007726B"/>
    <w:rsid w:val="00082091"/>
    <w:rsid w:val="00084764"/>
    <w:rsid w:val="000979EB"/>
    <w:rsid w:val="000A0E75"/>
    <w:rsid w:val="000A3334"/>
    <w:rsid w:val="000B01AC"/>
    <w:rsid w:val="000B24D4"/>
    <w:rsid w:val="000B2AAF"/>
    <w:rsid w:val="000C1A7E"/>
    <w:rsid w:val="000C1B1B"/>
    <w:rsid w:val="000C21B1"/>
    <w:rsid w:val="000C5F0A"/>
    <w:rsid w:val="000C6853"/>
    <w:rsid w:val="000D474E"/>
    <w:rsid w:val="000F13F1"/>
    <w:rsid w:val="000F5D69"/>
    <w:rsid w:val="0010393C"/>
    <w:rsid w:val="00105643"/>
    <w:rsid w:val="00106BF3"/>
    <w:rsid w:val="00112EA4"/>
    <w:rsid w:val="00115439"/>
    <w:rsid w:val="00133028"/>
    <w:rsid w:val="00140255"/>
    <w:rsid w:val="00146408"/>
    <w:rsid w:val="00146AF1"/>
    <w:rsid w:val="0015636A"/>
    <w:rsid w:val="00160B1F"/>
    <w:rsid w:val="00165AA9"/>
    <w:rsid w:val="001677A6"/>
    <w:rsid w:val="0018439E"/>
    <w:rsid w:val="00186276"/>
    <w:rsid w:val="001869B5"/>
    <w:rsid w:val="00190AD5"/>
    <w:rsid w:val="001947F3"/>
    <w:rsid w:val="001A1452"/>
    <w:rsid w:val="001A3923"/>
    <w:rsid w:val="001B75C8"/>
    <w:rsid w:val="001D7843"/>
    <w:rsid w:val="001D7C6F"/>
    <w:rsid w:val="001E72AB"/>
    <w:rsid w:val="001F20F5"/>
    <w:rsid w:val="001F3828"/>
    <w:rsid w:val="00206435"/>
    <w:rsid w:val="00207230"/>
    <w:rsid w:val="00212CE8"/>
    <w:rsid w:val="0021337B"/>
    <w:rsid w:val="00213C66"/>
    <w:rsid w:val="002225D2"/>
    <w:rsid w:val="00232A39"/>
    <w:rsid w:val="002330DB"/>
    <w:rsid w:val="0023495A"/>
    <w:rsid w:val="00236391"/>
    <w:rsid w:val="0023644C"/>
    <w:rsid w:val="00247E3D"/>
    <w:rsid w:val="002530F5"/>
    <w:rsid w:val="002564CD"/>
    <w:rsid w:val="00260BFD"/>
    <w:rsid w:val="00280F07"/>
    <w:rsid w:val="002814A4"/>
    <w:rsid w:val="002A2344"/>
    <w:rsid w:val="002B45C3"/>
    <w:rsid w:val="002C3B78"/>
    <w:rsid w:val="002E1A69"/>
    <w:rsid w:val="002F51E7"/>
    <w:rsid w:val="003004EE"/>
    <w:rsid w:val="00322B20"/>
    <w:rsid w:val="00342AB9"/>
    <w:rsid w:val="00343D91"/>
    <w:rsid w:val="003563A0"/>
    <w:rsid w:val="00356EDE"/>
    <w:rsid w:val="00373A01"/>
    <w:rsid w:val="00380991"/>
    <w:rsid w:val="003A2E5D"/>
    <w:rsid w:val="003A7993"/>
    <w:rsid w:val="003B1FFE"/>
    <w:rsid w:val="003B30FE"/>
    <w:rsid w:val="003B59FD"/>
    <w:rsid w:val="003C7D05"/>
    <w:rsid w:val="003D017B"/>
    <w:rsid w:val="003E2183"/>
    <w:rsid w:val="003E5122"/>
    <w:rsid w:val="003E70F5"/>
    <w:rsid w:val="003F2242"/>
    <w:rsid w:val="00403678"/>
    <w:rsid w:val="004060BA"/>
    <w:rsid w:val="00410910"/>
    <w:rsid w:val="00413F7C"/>
    <w:rsid w:val="00417452"/>
    <w:rsid w:val="00423B54"/>
    <w:rsid w:val="004306C6"/>
    <w:rsid w:val="004321E2"/>
    <w:rsid w:val="00433571"/>
    <w:rsid w:val="00455671"/>
    <w:rsid w:val="004574E4"/>
    <w:rsid w:val="00457541"/>
    <w:rsid w:val="004673BD"/>
    <w:rsid w:val="00476DD2"/>
    <w:rsid w:val="00477737"/>
    <w:rsid w:val="00486444"/>
    <w:rsid w:val="00493D66"/>
    <w:rsid w:val="00497EF6"/>
    <w:rsid w:val="004B201D"/>
    <w:rsid w:val="004B5CC7"/>
    <w:rsid w:val="004C60D2"/>
    <w:rsid w:val="004C6836"/>
    <w:rsid w:val="004C7C64"/>
    <w:rsid w:val="004D4776"/>
    <w:rsid w:val="004F6A03"/>
    <w:rsid w:val="004F75D7"/>
    <w:rsid w:val="004F76D9"/>
    <w:rsid w:val="004F7FF0"/>
    <w:rsid w:val="005118C2"/>
    <w:rsid w:val="00511A86"/>
    <w:rsid w:val="005153C9"/>
    <w:rsid w:val="005165FC"/>
    <w:rsid w:val="00530FA8"/>
    <w:rsid w:val="005656E8"/>
    <w:rsid w:val="005912D5"/>
    <w:rsid w:val="005963A7"/>
    <w:rsid w:val="00597600"/>
    <w:rsid w:val="005A3D8A"/>
    <w:rsid w:val="005A6BC9"/>
    <w:rsid w:val="005C2E98"/>
    <w:rsid w:val="005C498E"/>
    <w:rsid w:val="005D0378"/>
    <w:rsid w:val="005D06F0"/>
    <w:rsid w:val="005E4A98"/>
    <w:rsid w:val="005E7ACD"/>
    <w:rsid w:val="005F0BB9"/>
    <w:rsid w:val="00615789"/>
    <w:rsid w:val="00617A53"/>
    <w:rsid w:val="0062491B"/>
    <w:rsid w:val="00627876"/>
    <w:rsid w:val="00635B12"/>
    <w:rsid w:val="00643B1C"/>
    <w:rsid w:val="00647587"/>
    <w:rsid w:val="006557A5"/>
    <w:rsid w:val="0066153A"/>
    <w:rsid w:val="00666CA6"/>
    <w:rsid w:val="00674973"/>
    <w:rsid w:val="00675070"/>
    <w:rsid w:val="00675A54"/>
    <w:rsid w:val="00676239"/>
    <w:rsid w:val="006870B6"/>
    <w:rsid w:val="00690F4E"/>
    <w:rsid w:val="0069245A"/>
    <w:rsid w:val="006B60FE"/>
    <w:rsid w:val="006C41CE"/>
    <w:rsid w:val="006C5447"/>
    <w:rsid w:val="006C620D"/>
    <w:rsid w:val="006E7921"/>
    <w:rsid w:val="006F1FE0"/>
    <w:rsid w:val="00701166"/>
    <w:rsid w:val="00704A0D"/>
    <w:rsid w:val="007108C4"/>
    <w:rsid w:val="00711934"/>
    <w:rsid w:val="007134C1"/>
    <w:rsid w:val="00713A83"/>
    <w:rsid w:val="00714A53"/>
    <w:rsid w:val="00725E5F"/>
    <w:rsid w:val="0073231C"/>
    <w:rsid w:val="0074110C"/>
    <w:rsid w:val="00741BD6"/>
    <w:rsid w:val="00750D83"/>
    <w:rsid w:val="00753EA9"/>
    <w:rsid w:val="00773323"/>
    <w:rsid w:val="0078171C"/>
    <w:rsid w:val="007932BA"/>
    <w:rsid w:val="007A328A"/>
    <w:rsid w:val="007A3FBF"/>
    <w:rsid w:val="007A7ACF"/>
    <w:rsid w:val="007B0564"/>
    <w:rsid w:val="007C3D25"/>
    <w:rsid w:val="007E617B"/>
    <w:rsid w:val="007E76F6"/>
    <w:rsid w:val="007F187C"/>
    <w:rsid w:val="007F4AED"/>
    <w:rsid w:val="008009E8"/>
    <w:rsid w:val="0080342E"/>
    <w:rsid w:val="00811880"/>
    <w:rsid w:val="00811EBA"/>
    <w:rsid w:val="008122C2"/>
    <w:rsid w:val="008132F0"/>
    <w:rsid w:val="00814B03"/>
    <w:rsid w:val="00817B1A"/>
    <w:rsid w:val="00820D90"/>
    <w:rsid w:val="00820E23"/>
    <w:rsid w:val="00826CA4"/>
    <w:rsid w:val="00827C86"/>
    <w:rsid w:val="00832E07"/>
    <w:rsid w:val="00833712"/>
    <w:rsid w:val="00836E29"/>
    <w:rsid w:val="00837C35"/>
    <w:rsid w:val="00841A98"/>
    <w:rsid w:val="00852663"/>
    <w:rsid w:val="00857A23"/>
    <w:rsid w:val="008604A4"/>
    <w:rsid w:val="00860F45"/>
    <w:rsid w:val="008761E7"/>
    <w:rsid w:val="008A3A5C"/>
    <w:rsid w:val="008C4B4D"/>
    <w:rsid w:val="008E275B"/>
    <w:rsid w:val="008E2E3F"/>
    <w:rsid w:val="009005CE"/>
    <w:rsid w:val="0090353B"/>
    <w:rsid w:val="009067D1"/>
    <w:rsid w:val="0092182E"/>
    <w:rsid w:val="00922C0A"/>
    <w:rsid w:val="00952CB0"/>
    <w:rsid w:val="0095402A"/>
    <w:rsid w:val="009568F7"/>
    <w:rsid w:val="0095771F"/>
    <w:rsid w:val="00960CC6"/>
    <w:rsid w:val="0096324A"/>
    <w:rsid w:val="00963C28"/>
    <w:rsid w:val="009700EF"/>
    <w:rsid w:val="00970CC0"/>
    <w:rsid w:val="00990876"/>
    <w:rsid w:val="00991ED2"/>
    <w:rsid w:val="009A23C4"/>
    <w:rsid w:val="009A4643"/>
    <w:rsid w:val="009A5FFF"/>
    <w:rsid w:val="009B74E4"/>
    <w:rsid w:val="009C7392"/>
    <w:rsid w:val="009D5D0C"/>
    <w:rsid w:val="009E3CD5"/>
    <w:rsid w:val="009F0D77"/>
    <w:rsid w:val="00A0657E"/>
    <w:rsid w:val="00A20D2C"/>
    <w:rsid w:val="00A27524"/>
    <w:rsid w:val="00A436CF"/>
    <w:rsid w:val="00A45C6F"/>
    <w:rsid w:val="00A46BD3"/>
    <w:rsid w:val="00A52C7A"/>
    <w:rsid w:val="00A62185"/>
    <w:rsid w:val="00A65502"/>
    <w:rsid w:val="00A7563A"/>
    <w:rsid w:val="00A76018"/>
    <w:rsid w:val="00A828B8"/>
    <w:rsid w:val="00A909D9"/>
    <w:rsid w:val="00AA4028"/>
    <w:rsid w:val="00AA5341"/>
    <w:rsid w:val="00AA66C0"/>
    <w:rsid w:val="00AA7C95"/>
    <w:rsid w:val="00AB2861"/>
    <w:rsid w:val="00AD37CE"/>
    <w:rsid w:val="00AD66CC"/>
    <w:rsid w:val="00AD7DA7"/>
    <w:rsid w:val="00AE3DAA"/>
    <w:rsid w:val="00B0268D"/>
    <w:rsid w:val="00B0561E"/>
    <w:rsid w:val="00B07064"/>
    <w:rsid w:val="00B12B0A"/>
    <w:rsid w:val="00B13FD6"/>
    <w:rsid w:val="00B23761"/>
    <w:rsid w:val="00B30F3E"/>
    <w:rsid w:val="00B42ECD"/>
    <w:rsid w:val="00B522CE"/>
    <w:rsid w:val="00B54228"/>
    <w:rsid w:val="00B67BE6"/>
    <w:rsid w:val="00B71DBC"/>
    <w:rsid w:val="00B777CB"/>
    <w:rsid w:val="00B77A1D"/>
    <w:rsid w:val="00B83126"/>
    <w:rsid w:val="00B86EE8"/>
    <w:rsid w:val="00B875A5"/>
    <w:rsid w:val="00BA20CD"/>
    <w:rsid w:val="00BA5805"/>
    <w:rsid w:val="00BA74B7"/>
    <w:rsid w:val="00BC4578"/>
    <w:rsid w:val="00BC546A"/>
    <w:rsid w:val="00BE0D87"/>
    <w:rsid w:val="00BE3A2C"/>
    <w:rsid w:val="00BE531D"/>
    <w:rsid w:val="00BF1E15"/>
    <w:rsid w:val="00BF302F"/>
    <w:rsid w:val="00BF5926"/>
    <w:rsid w:val="00C06156"/>
    <w:rsid w:val="00C161A5"/>
    <w:rsid w:val="00C22CC2"/>
    <w:rsid w:val="00C269CF"/>
    <w:rsid w:val="00C375DB"/>
    <w:rsid w:val="00C51C81"/>
    <w:rsid w:val="00C52388"/>
    <w:rsid w:val="00C553DF"/>
    <w:rsid w:val="00C571DD"/>
    <w:rsid w:val="00C64838"/>
    <w:rsid w:val="00C74491"/>
    <w:rsid w:val="00C9730F"/>
    <w:rsid w:val="00CA458B"/>
    <w:rsid w:val="00CA7A0A"/>
    <w:rsid w:val="00CB4864"/>
    <w:rsid w:val="00CD36C9"/>
    <w:rsid w:val="00CD3D6E"/>
    <w:rsid w:val="00CD416B"/>
    <w:rsid w:val="00CE0405"/>
    <w:rsid w:val="00CE22ED"/>
    <w:rsid w:val="00CE55BA"/>
    <w:rsid w:val="00CF7648"/>
    <w:rsid w:val="00D015C1"/>
    <w:rsid w:val="00D04E64"/>
    <w:rsid w:val="00D072F0"/>
    <w:rsid w:val="00D111B6"/>
    <w:rsid w:val="00D11E34"/>
    <w:rsid w:val="00D15DC0"/>
    <w:rsid w:val="00D16A23"/>
    <w:rsid w:val="00D34FB3"/>
    <w:rsid w:val="00D41B59"/>
    <w:rsid w:val="00D4456D"/>
    <w:rsid w:val="00D458D9"/>
    <w:rsid w:val="00D55D2A"/>
    <w:rsid w:val="00D60D86"/>
    <w:rsid w:val="00D64626"/>
    <w:rsid w:val="00D64A15"/>
    <w:rsid w:val="00D7347D"/>
    <w:rsid w:val="00D7361C"/>
    <w:rsid w:val="00D80766"/>
    <w:rsid w:val="00D81CEE"/>
    <w:rsid w:val="00D85384"/>
    <w:rsid w:val="00D859EC"/>
    <w:rsid w:val="00D96133"/>
    <w:rsid w:val="00DA3EAD"/>
    <w:rsid w:val="00DA5465"/>
    <w:rsid w:val="00DB0A32"/>
    <w:rsid w:val="00DB490F"/>
    <w:rsid w:val="00DB5910"/>
    <w:rsid w:val="00DC1572"/>
    <w:rsid w:val="00DC5DAF"/>
    <w:rsid w:val="00DD1E12"/>
    <w:rsid w:val="00DE4A92"/>
    <w:rsid w:val="00DF0847"/>
    <w:rsid w:val="00DF3846"/>
    <w:rsid w:val="00DF3EEB"/>
    <w:rsid w:val="00DF7349"/>
    <w:rsid w:val="00E0346F"/>
    <w:rsid w:val="00E15785"/>
    <w:rsid w:val="00E1706F"/>
    <w:rsid w:val="00E24027"/>
    <w:rsid w:val="00E2722B"/>
    <w:rsid w:val="00E31416"/>
    <w:rsid w:val="00E46862"/>
    <w:rsid w:val="00E479AB"/>
    <w:rsid w:val="00E6701B"/>
    <w:rsid w:val="00E73D2E"/>
    <w:rsid w:val="00E74D97"/>
    <w:rsid w:val="00E80055"/>
    <w:rsid w:val="00E96A75"/>
    <w:rsid w:val="00EB1CCA"/>
    <w:rsid w:val="00EC3E26"/>
    <w:rsid w:val="00ED5717"/>
    <w:rsid w:val="00EE0987"/>
    <w:rsid w:val="00EE0ADD"/>
    <w:rsid w:val="00EF04C6"/>
    <w:rsid w:val="00EF4AF7"/>
    <w:rsid w:val="00F046F3"/>
    <w:rsid w:val="00F13A48"/>
    <w:rsid w:val="00F15246"/>
    <w:rsid w:val="00F1736E"/>
    <w:rsid w:val="00F348C1"/>
    <w:rsid w:val="00F42B6C"/>
    <w:rsid w:val="00F508C6"/>
    <w:rsid w:val="00F537D8"/>
    <w:rsid w:val="00F73BAF"/>
    <w:rsid w:val="00F83652"/>
    <w:rsid w:val="00F8748F"/>
    <w:rsid w:val="00F93F90"/>
    <w:rsid w:val="00FA1D2D"/>
    <w:rsid w:val="00FA4F1C"/>
    <w:rsid w:val="00FB1BEC"/>
    <w:rsid w:val="00FC0C2B"/>
    <w:rsid w:val="00FC0FEE"/>
    <w:rsid w:val="00FC21AE"/>
    <w:rsid w:val="00FC2335"/>
    <w:rsid w:val="00FD776C"/>
    <w:rsid w:val="00FE2F2B"/>
    <w:rsid w:val="00FF7605"/>
    <w:rsid w:val="00FF7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CEC0B"/>
  <w15:chartTrackingRefBased/>
  <w15:docId w15:val="{F245B87D-2321-4147-BC1F-59A58BC56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05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53A"/>
    <w:pPr>
      <w:ind w:left="720"/>
      <w:contextualSpacing/>
    </w:pPr>
  </w:style>
  <w:style w:type="character" w:styleId="LineNumber">
    <w:name w:val="line number"/>
    <w:basedOn w:val="DefaultParagraphFont"/>
    <w:uiPriority w:val="99"/>
    <w:semiHidden/>
    <w:unhideWhenUsed/>
    <w:rsid w:val="009A23C4"/>
  </w:style>
  <w:style w:type="paragraph" w:customStyle="1" w:styleId="EndNoteBibliographyTitle">
    <w:name w:val="EndNote Bibliography Title"/>
    <w:basedOn w:val="Normal"/>
    <w:link w:val="EndNoteBibliographyTitleChar"/>
    <w:rsid w:val="00D64A1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64A15"/>
    <w:rPr>
      <w:rFonts w:ascii="Calibri" w:hAnsi="Calibri" w:cs="Calibri"/>
      <w:noProof/>
    </w:rPr>
  </w:style>
  <w:style w:type="paragraph" w:customStyle="1" w:styleId="EndNoteBibliography">
    <w:name w:val="EndNote Bibliography"/>
    <w:basedOn w:val="Normal"/>
    <w:link w:val="EndNoteBibliographyChar"/>
    <w:rsid w:val="00D64A1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64A15"/>
    <w:rPr>
      <w:rFonts w:ascii="Calibri" w:hAnsi="Calibri" w:cs="Calibri"/>
      <w:noProof/>
    </w:rPr>
  </w:style>
  <w:style w:type="character" w:styleId="PlaceholderText">
    <w:name w:val="Placeholder Text"/>
    <w:basedOn w:val="DefaultParagraphFont"/>
    <w:uiPriority w:val="99"/>
    <w:semiHidden/>
    <w:rsid w:val="00E31416"/>
    <w:rPr>
      <w:color w:val="808080"/>
    </w:rPr>
  </w:style>
  <w:style w:type="table" w:styleId="TableGrid">
    <w:name w:val="Table Grid"/>
    <w:basedOn w:val="TableNormal"/>
    <w:uiPriority w:val="39"/>
    <w:rsid w:val="003563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563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63A0"/>
    <w:rPr>
      <w:rFonts w:ascii="Segoe UI" w:hAnsi="Segoe UI" w:cs="Segoe UI"/>
      <w:sz w:val="18"/>
      <w:szCs w:val="18"/>
    </w:rPr>
  </w:style>
  <w:style w:type="character" w:styleId="Hyperlink">
    <w:name w:val="Hyperlink"/>
    <w:basedOn w:val="DefaultParagraphFont"/>
    <w:uiPriority w:val="99"/>
    <w:unhideWhenUsed/>
    <w:rsid w:val="004C7C64"/>
    <w:rPr>
      <w:color w:val="0563C1" w:themeColor="hyperlink"/>
      <w:u w:val="single"/>
    </w:rPr>
  </w:style>
  <w:style w:type="paragraph" w:styleId="Bibliography">
    <w:name w:val="Bibliography"/>
    <w:basedOn w:val="Normal"/>
    <w:next w:val="Normal"/>
    <w:uiPriority w:val="37"/>
    <w:unhideWhenUsed/>
    <w:rsid w:val="00773323"/>
    <w:pPr>
      <w:tabs>
        <w:tab w:val="left" w:pos="504"/>
      </w:tabs>
      <w:spacing w:after="0" w:line="240" w:lineRule="auto"/>
      <w:ind w:left="504" w:hanging="504"/>
    </w:pPr>
  </w:style>
  <w:style w:type="character" w:styleId="UnresolvedMention">
    <w:name w:val="Unresolved Mention"/>
    <w:basedOn w:val="DefaultParagraphFont"/>
    <w:uiPriority w:val="99"/>
    <w:semiHidden/>
    <w:unhideWhenUsed/>
    <w:rsid w:val="001843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78739">
      <w:bodyDiv w:val="1"/>
      <w:marLeft w:val="0"/>
      <w:marRight w:val="0"/>
      <w:marTop w:val="0"/>
      <w:marBottom w:val="0"/>
      <w:divBdr>
        <w:top w:val="none" w:sz="0" w:space="0" w:color="auto"/>
        <w:left w:val="none" w:sz="0" w:space="0" w:color="auto"/>
        <w:bottom w:val="none" w:sz="0" w:space="0" w:color="auto"/>
        <w:right w:val="none" w:sz="0" w:space="0" w:color="auto"/>
      </w:divBdr>
      <w:divsChild>
        <w:div w:id="167156200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rajlal@worldemissionnet.com"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CA6A46-C3FE-48B6-A5FB-AA19B6717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6362</Words>
  <Characters>37539</Characters>
  <Application>Microsoft Office Word</Application>
  <DocSecurity>0</DocSecurity>
  <Lines>873</Lines>
  <Paragraphs>279</Paragraphs>
  <ScaleCrop>false</ScaleCrop>
  <HeadingPairs>
    <vt:vector size="2" baseType="variant">
      <vt:variant>
        <vt:lpstr>Title</vt:lpstr>
      </vt:variant>
      <vt:variant>
        <vt:i4>1</vt:i4>
      </vt:variant>
    </vt:vector>
  </HeadingPairs>
  <TitlesOfParts>
    <vt:vector size="1" baseType="lpstr">
      <vt:lpstr/>
    </vt:vector>
  </TitlesOfParts>
  <Company>SPRL</Company>
  <LinksUpToDate>false</LinksUpToDate>
  <CharactersWithSpaces>43622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Lal, Raj</dc:creator>
  <cp:keywords/>
  <dc:description/>
  <cp:lastModifiedBy>Raj Lal</cp:lastModifiedBy>
  <cp:revision>4</cp:revision>
  <dcterms:created xsi:type="dcterms:W3CDTF">2026-02-12T20:02:00Z</dcterms:created>
  <dcterms:modified xsi:type="dcterms:W3CDTF">2026-02-12T20:24:00Z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zotero-version="7.0.32"&gt;&lt;session id="4tDREah7"/&gt;&lt;style id="http://www.zotero.org/styles/environmental-science-and-technology-letters" hasBibliography="1" bibliographyStyleHasBeenSet="1"/&gt;&lt;prefs&gt;&lt;pref name="fieldType" value="Field"/&gt;</vt:lpwstr>
  </property>
  <property fmtid="{D5CDD505-2E9C-101B-9397-08002B2CF9AE}" pid="3" name="ZOTERO_PREF_2">
    <vt:lpwstr>&lt;/prefs&gt;&lt;/data&gt;</vt:lpwstr>
  </property>
</Properties>
</file>